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16" w:rsidRPr="00350716" w:rsidRDefault="00350716" w:rsidP="00350716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Times New Roman"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r w:rsidRPr="00350716">
        <w:rPr>
          <w:rFonts w:ascii="Arial" w:eastAsia="Times New Roman" w:hAnsi="Arial" w:cs="Times New Roman"/>
          <w:color w:val="000000" w:themeColor="text1"/>
          <w:kern w:val="36"/>
          <w:sz w:val="36"/>
          <w:szCs w:val="36"/>
          <w:lang w:eastAsia="ru-RU"/>
        </w:rPr>
        <w:t>Специально отведенные места</w:t>
      </w:r>
    </w:p>
    <w:p w:rsidR="00350716" w:rsidRPr="00350716" w:rsidRDefault="00350716" w:rsidP="0035071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</w:pPr>
      <w:r w:rsidRPr="00350716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 xml:space="preserve">Органы исполнительной власти субъекта Российской Федерации определяют единые специально отведенные или приспособленные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места (далее – специально отведенные места). </w:t>
      </w:r>
      <w:proofErr w:type="gramStart"/>
      <w:r w:rsidRPr="00350716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Порядок использования специально отведенных мест, нормы их предельной заполняемости и предельная численность лиц, участвующих в публичных мероприятиях, уведомление о проведении которых не требуется, устанавливаются законом субъекта Российской Федерации, при этом указанная предельная численность не может быть менее ста человек (часть 1.1. статьи 8 ФЗ № 54-ФЗ «О собраниях, митингах, демонстрациях, шествиях и пикетированиях»).</w:t>
      </w:r>
      <w:proofErr w:type="gramEnd"/>
      <w:r w:rsidRPr="00350716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350716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  <w:t>После определения органом исполнительной власти субъекта Российской Федерации в соответствии с частью 1.1. настоящей статьи специально отведенных мест публичные мероприятия проводятся, как правило, в указанных местах. Проведение публичного мероприятия вне специально отведенных мест допускается только после согласования с органом исполнительной власти субъекта Российской Федерации или органом местного самоуправления.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при наличии оснований, предусмотренных частью 3 статьи 12 настоящего Федерального закона (часть 2.1. статьи 8 ФЗ № 54-ФЗ «О собраниях, митингах, демонстрациях, шествиях и пикетированиях»).</w:t>
      </w:r>
      <w:r w:rsidRPr="00350716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350716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proofErr w:type="gramStart"/>
      <w:r w:rsidRPr="00350716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На территории </w:t>
      </w:r>
      <w:r w:rsidRPr="00350716">
        <w:rPr>
          <w:rFonts w:ascii="Arial" w:eastAsia="Times New Roman" w:hAnsi="Arial" w:cs="Times New Roman"/>
          <w:b/>
          <w:bCs/>
          <w:color w:val="000000" w:themeColor="text1"/>
          <w:sz w:val="21"/>
          <w:szCs w:val="21"/>
          <w:lang w:eastAsia="ru-RU"/>
        </w:rPr>
        <w:t>Ханты-Мансийского автономного округа – Югры</w:t>
      </w:r>
      <w:r w:rsidRPr="00350716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 специально отведенные или приспособленные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определены постановлением Правительства Ханты-Мансийского автономного округа – Югры от 22 декабря 2020 года № 515-п (текст постановления приводится в прилагаемом файле).</w:t>
      </w:r>
      <w:proofErr w:type="gramEnd"/>
      <w:r w:rsidRPr="00350716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350716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proofErr w:type="gramStart"/>
      <w:r w:rsidRPr="00350716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На территории </w:t>
      </w:r>
      <w:r w:rsidRPr="00350716">
        <w:rPr>
          <w:rFonts w:ascii="Arial" w:eastAsia="Times New Roman" w:hAnsi="Arial" w:cs="Times New Roman"/>
          <w:b/>
          <w:bCs/>
          <w:color w:val="000000" w:themeColor="text1"/>
          <w:sz w:val="21"/>
          <w:szCs w:val="21"/>
          <w:lang w:eastAsia="ru-RU"/>
        </w:rPr>
        <w:t xml:space="preserve">сельского поселения </w:t>
      </w:r>
      <w:proofErr w:type="spellStart"/>
      <w:r w:rsidRPr="00350716">
        <w:rPr>
          <w:rFonts w:ascii="Arial" w:eastAsia="Times New Roman" w:hAnsi="Arial" w:cs="Times New Roman"/>
          <w:b/>
          <w:bCs/>
          <w:color w:val="000000" w:themeColor="text1"/>
          <w:sz w:val="21"/>
          <w:szCs w:val="21"/>
          <w:lang w:eastAsia="ru-RU"/>
        </w:rPr>
        <w:t>Полноват</w:t>
      </w:r>
      <w:r w:rsidRPr="00350716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т</w:t>
      </w:r>
      <w:proofErr w:type="spellEnd"/>
      <w:r w:rsidRPr="00350716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 xml:space="preserve"> специально отведенные места для проведения встреч депутатов Государственной Думы Федерального Собрания Российской Федерации, Тюменской областной Думы, Думы Ханты-Мансийского автономного округа – Югры, Думы Белоярского района, Совета депутатов сельского поселения Полноват с избирателями определены постановлением администрации сельского поселения Полноват от 28 ноября 2017 года № 127 (текст постановления приводится в прилагаемом файле).</w:t>
      </w:r>
      <w:proofErr w:type="gramEnd"/>
    </w:p>
    <w:bookmarkEnd w:id="0"/>
    <w:p w:rsidR="00D8410F" w:rsidRPr="00350716" w:rsidRDefault="00D8410F" w:rsidP="00350716">
      <w:pPr>
        <w:rPr>
          <w:color w:val="000000" w:themeColor="text1"/>
        </w:rPr>
      </w:pPr>
    </w:p>
    <w:sectPr w:rsidR="00D8410F" w:rsidRPr="0035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0F"/>
    <w:rsid w:val="00350716"/>
    <w:rsid w:val="00D8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507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50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2022-11-23T12:14:00Z</dcterms:created>
  <dcterms:modified xsi:type="dcterms:W3CDTF">2022-11-23T12:14:00Z</dcterms:modified>
</cp:coreProperties>
</file>