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2A3" w:rsidRDefault="00C022A3">
      <w:pPr>
        <w:spacing w:after="0" w:line="240" w:lineRule="auto"/>
        <w:ind w:right="-59" w:firstLine="1020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22A3" w:rsidRDefault="00FB3A32">
      <w:pPr>
        <w:spacing w:after="0" w:line="240" w:lineRule="auto"/>
        <w:ind w:right="-59" w:firstLine="10206"/>
        <w:jc w:val="right"/>
      </w:pPr>
      <w:r>
        <w:rPr>
          <w:rFonts w:ascii="Times New Roman" w:eastAsia="Calibri" w:hAnsi="Times New Roman" w:cs="Times New Roman"/>
          <w:sz w:val="24"/>
          <w:szCs w:val="24"/>
        </w:rPr>
        <w:t>ПРИЛОЖЕНИЕ 20</w:t>
      </w:r>
    </w:p>
    <w:p w:rsidR="00C022A3" w:rsidRDefault="00FB3A32">
      <w:pPr>
        <w:spacing w:after="0" w:line="240" w:lineRule="auto"/>
        <w:ind w:right="-59" w:firstLine="10206"/>
        <w:jc w:val="right"/>
      </w:pPr>
      <w:r>
        <w:rPr>
          <w:rFonts w:ascii="Times New Roman" w:eastAsia="Calibri" w:hAnsi="Times New Roman" w:cs="Times New Roman"/>
          <w:sz w:val="24"/>
          <w:szCs w:val="24"/>
        </w:rPr>
        <w:t xml:space="preserve">к решению Совета депутатов  </w:t>
      </w:r>
    </w:p>
    <w:p w:rsidR="00C022A3" w:rsidRDefault="00FB3A32">
      <w:pPr>
        <w:spacing w:after="0" w:line="240" w:lineRule="auto"/>
        <w:ind w:right="-59" w:firstLine="10206"/>
        <w:jc w:val="right"/>
      </w:pP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="00A635DF">
        <w:rPr>
          <w:rFonts w:ascii="Times New Roman" w:eastAsia="Calibri" w:hAnsi="Times New Roman" w:cs="Times New Roman"/>
          <w:sz w:val="24"/>
          <w:szCs w:val="24"/>
        </w:rPr>
        <w:t>Полноват</w:t>
      </w:r>
    </w:p>
    <w:p w:rsidR="00C022A3" w:rsidRDefault="00FB3A32">
      <w:pPr>
        <w:spacing w:after="0" w:line="240" w:lineRule="auto"/>
        <w:ind w:right="-59" w:firstLine="10206"/>
        <w:jc w:val="right"/>
      </w:pPr>
      <w:r>
        <w:rPr>
          <w:rFonts w:ascii="Times New Roman" w:eastAsia="Calibri" w:hAnsi="Times New Roman" w:cs="Times New Roman"/>
          <w:sz w:val="24"/>
          <w:szCs w:val="24"/>
        </w:rPr>
        <w:t xml:space="preserve">от    декабря 2020 года № </w:t>
      </w:r>
      <w:bookmarkStart w:id="0" w:name="_GoBack"/>
      <w:bookmarkEnd w:id="0"/>
    </w:p>
    <w:p w:rsidR="00C022A3" w:rsidRDefault="00C022A3">
      <w:pPr>
        <w:spacing w:after="0" w:line="240" w:lineRule="auto"/>
        <w:ind w:right="-59" w:firstLine="1020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22A3" w:rsidRDefault="00C022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022A3" w:rsidRDefault="00FB3A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 Р О Г Р А М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А </w:t>
      </w:r>
    </w:p>
    <w:p w:rsidR="00C022A3" w:rsidRDefault="00FB3A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муниципальных гарантий сельского поселения </w:t>
      </w:r>
      <w:r w:rsidR="00A635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Полноват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 иностранной валюте</w:t>
      </w:r>
    </w:p>
    <w:p w:rsidR="00C022A3" w:rsidRDefault="00FB3A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2021 год и плановый период 2022 и 2023 годов</w:t>
      </w:r>
    </w:p>
    <w:p w:rsidR="00C022A3" w:rsidRDefault="00C022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022A3" w:rsidRDefault="00C022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022A3" w:rsidRDefault="00FB3A3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Предоставляемая муниципальная гарантия</w:t>
      </w:r>
    </w:p>
    <w:p w:rsidR="00C022A3" w:rsidRDefault="00C022A3">
      <w:pPr>
        <w:rPr>
          <w:rFonts w:ascii="Times New Roman" w:hAnsi="Times New Roman" w:cs="Times New Roman"/>
          <w:sz w:val="24"/>
        </w:rPr>
      </w:pPr>
    </w:p>
    <w:tbl>
      <w:tblPr>
        <w:tblStyle w:val="af0"/>
        <w:tblW w:w="14879" w:type="dxa"/>
        <w:tblLayout w:type="fixed"/>
        <w:tblLook w:val="04A0" w:firstRow="1" w:lastRow="0" w:firstColumn="1" w:lastColumn="0" w:noHBand="0" w:noVBand="1"/>
      </w:tblPr>
      <w:tblGrid>
        <w:gridCol w:w="2064"/>
        <w:gridCol w:w="2315"/>
        <w:gridCol w:w="1662"/>
        <w:gridCol w:w="1609"/>
        <w:gridCol w:w="1696"/>
        <w:gridCol w:w="1553"/>
        <w:gridCol w:w="3980"/>
      </w:tblGrid>
      <w:tr w:rsidR="00C022A3">
        <w:trPr>
          <w:tblHeader/>
        </w:trPr>
        <w:tc>
          <w:tcPr>
            <w:tcW w:w="2063" w:type="dxa"/>
            <w:vMerge w:val="restart"/>
            <w:vAlign w:val="center"/>
          </w:tcPr>
          <w:p w:rsidR="00C022A3" w:rsidRDefault="00FB3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гарантирования</w:t>
            </w:r>
          </w:p>
        </w:tc>
        <w:tc>
          <w:tcPr>
            <w:tcW w:w="2315" w:type="dxa"/>
            <w:vMerge w:val="restart"/>
            <w:vAlign w:val="center"/>
          </w:tcPr>
          <w:p w:rsidR="00C022A3" w:rsidRDefault="00FB3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принципала</w:t>
            </w:r>
          </w:p>
        </w:tc>
        <w:tc>
          <w:tcPr>
            <w:tcW w:w="4967" w:type="dxa"/>
            <w:gridSpan w:val="3"/>
            <w:vAlign w:val="center"/>
          </w:tcPr>
          <w:p w:rsidR="00C022A3" w:rsidRDefault="00FB3A32">
            <w:pPr>
              <w:pStyle w:val="a7"/>
              <w:rPr>
                <w:b w:val="0"/>
              </w:rPr>
            </w:pPr>
            <w:r>
              <w:rPr>
                <w:bCs w:val="0"/>
              </w:rPr>
              <w:t xml:space="preserve">Общий объем предоставления гарантий </w:t>
            </w:r>
          </w:p>
          <w:p w:rsidR="00C022A3" w:rsidRDefault="00FB3A32">
            <w:pPr>
              <w:pStyle w:val="a7"/>
              <w:rPr>
                <w:b w:val="0"/>
              </w:rPr>
            </w:pPr>
            <w:r>
              <w:rPr>
                <w:bCs w:val="0"/>
              </w:rPr>
              <w:t xml:space="preserve"> в  иностранной валюте</w:t>
            </w:r>
          </w:p>
        </w:tc>
        <w:tc>
          <w:tcPr>
            <w:tcW w:w="1553" w:type="dxa"/>
            <w:vMerge w:val="restart"/>
            <w:vAlign w:val="center"/>
          </w:tcPr>
          <w:p w:rsidR="00C022A3" w:rsidRDefault="00FB3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980" w:type="dxa"/>
            <w:vMerge w:val="restart"/>
            <w:vAlign w:val="center"/>
          </w:tcPr>
          <w:p w:rsidR="00C022A3" w:rsidRDefault="00FB3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Иные условия предоставления и исполнения гарантий</w:t>
            </w:r>
          </w:p>
        </w:tc>
      </w:tr>
      <w:tr w:rsidR="00C022A3">
        <w:trPr>
          <w:tblHeader/>
        </w:trPr>
        <w:tc>
          <w:tcPr>
            <w:tcW w:w="2063" w:type="dxa"/>
            <w:vMerge/>
          </w:tcPr>
          <w:p w:rsidR="00C022A3" w:rsidRDefault="00C022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5" w:type="dxa"/>
            <w:vMerge/>
          </w:tcPr>
          <w:p w:rsidR="00C022A3" w:rsidRDefault="00C022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C022A3" w:rsidRDefault="00FB3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2021 год</w:t>
            </w:r>
          </w:p>
        </w:tc>
        <w:tc>
          <w:tcPr>
            <w:tcW w:w="1609" w:type="dxa"/>
            <w:vAlign w:val="center"/>
          </w:tcPr>
          <w:p w:rsidR="00C022A3" w:rsidRDefault="00FB3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2022 год</w:t>
            </w:r>
          </w:p>
        </w:tc>
        <w:tc>
          <w:tcPr>
            <w:tcW w:w="1696" w:type="dxa"/>
            <w:vAlign w:val="center"/>
          </w:tcPr>
          <w:p w:rsidR="00C022A3" w:rsidRDefault="00FB3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2023 год</w:t>
            </w:r>
          </w:p>
        </w:tc>
        <w:tc>
          <w:tcPr>
            <w:tcW w:w="1553" w:type="dxa"/>
            <w:vMerge/>
          </w:tcPr>
          <w:p w:rsidR="00C022A3" w:rsidRDefault="00C022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80" w:type="dxa"/>
            <w:vMerge/>
          </w:tcPr>
          <w:p w:rsidR="00C022A3" w:rsidRDefault="00C022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22A3">
        <w:trPr>
          <w:tblHeader/>
        </w:trPr>
        <w:tc>
          <w:tcPr>
            <w:tcW w:w="2063" w:type="dxa"/>
          </w:tcPr>
          <w:p w:rsidR="00C022A3" w:rsidRDefault="00FB3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2315" w:type="dxa"/>
          </w:tcPr>
          <w:p w:rsidR="00C022A3" w:rsidRDefault="00FB3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1662" w:type="dxa"/>
          </w:tcPr>
          <w:p w:rsidR="00C022A3" w:rsidRDefault="00FB3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1609" w:type="dxa"/>
          </w:tcPr>
          <w:p w:rsidR="00C022A3" w:rsidRDefault="00FB3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1696" w:type="dxa"/>
          </w:tcPr>
          <w:p w:rsidR="00C022A3" w:rsidRDefault="00FB3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  <w:tc>
          <w:tcPr>
            <w:tcW w:w="1553" w:type="dxa"/>
          </w:tcPr>
          <w:p w:rsidR="00C022A3" w:rsidRDefault="00FB3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6</w:t>
            </w:r>
          </w:p>
        </w:tc>
        <w:tc>
          <w:tcPr>
            <w:tcW w:w="3980" w:type="dxa"/>
          </w:tcPr>
          <w:p w:rsidR="00C022A3" w:rsidRDefault="00FB3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7</w:t>
            </w:r>
          </w:p>
        </w:tc>
      </w:tr>
      <w:tr w:rsidR="00C022A3">
        <w:tc>
          <w:tcPr>
            <w:tcW w:w="2063" w:type="dxa"/>
          </w:tcPr>
          <w:p w:rsidR="00C022A3" w:rsidRDefault="00FB3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2315" w:type="dxa"/>
          </w:tcPr>
          <w:p w:rsidR="00C022A3" w:rsidRDefault="00FB3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62" w:type="dxa"/>
          </w:tcPr>
          <w:p w:rsidR="00C022A3" w:rsidRDefault="00FB3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0,00</w:t>
            </w:r>
          </w:p>
        </w:tc>
        <w:tc>
          <w:tcPr>
            <w:tcW w:w="1609" w:type="dxa"/>
          </w:tcPr>
          <w:p w:rsidR="00C022A3" w:rsidRDefault="00FB3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0,00</w:t>
            </w:r>
          </w:p>
        </w:tc>
        <w:tc>
          <w:tcPr>
            <w:tcW w:w="1696" w:type="dxa"/>
          </w:tcPr>
          <w:p w:rsidR="00C022A3" w:rsidRDefault="00FB3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0,00</w:t>
            </w:r>
          </w:p>
        </w:tc>
        <w:tc>
          <w:tcPr>
            <w:tcW w:w="1553" w:type="dxa"/>
          </w:tcPr>
          <w:p w:rsidR="00C022A3" w:rsidRDefault="00FB3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3980" w:type="dxa"/>
          </w:tcPr>
          <w:p w:rsidR="00C022A3" w:rsidRDefault="00FB3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C022A3">
        <w:tc>
          <w:tcPr>
            <w:tcW w:w="2063" w:type="dxa"/>
          </w:tcPr>
          <w:p w:rsidR="00C022A3" w:rsidRDefault="00FB3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2315" w:type="dxa"/>
          </w:tcPr>
          <w:p w:rsidR="00C022A3" w:rsidRDefault="00C022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662" w:type="dxa"/>
          </w:tcPr>
          <w:p w:rsidR="00C022A3" w:rsidRDefault="00FB3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0,00</w:t>
            </w:r>
          </w:p>
        </w:tc>
        <w:tc>
          <w:tcPr>
            <w:tcW w:w="1609" w:type="dxa"/>
          </w:tcPr>
          <w:p w:rsidR="00C022A3" w:rsidRDefault="00FB3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0,00</w:t>
            </w:r>
          </w:p>
        </w:tc>
        <w:tc>
          <w:tcPr>
            <w:tcW w:w="1696" w:type="dxa"/>
          </w:tcPr>
          <w:p w:rsidR="00C022A3" w:rsidRDefault="00FB3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0,00</w:t>
            </w:r>
          </w:p>
        </w:tc>
        <w:tc>
          <w:tcPr>
            <w:tcW w:w="1553" w:type="dxa"/>
          </w:tcPr>
          <w:p w:rsidR="00C022A3" w:rsidRDefault="00C022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022A3" w:rsidRDefault="00C022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:rsidR="00C022A3" w:rsidRDefault="00C022A3">
      <w:pPr>
        <w:jc w:val="center"/>
        <w:rPr>
          <w:rFonts w:ascii="Times New Roman" w:hAnsi="Times New Roman" w:cs="Times New Roman"/>
          <w:sz w:val="24"/>
        </w:rPr>
      </w:pPr>
    </w:p>
    <w:p w:rsidR="00C022A3" w:rsidRDefault="00FB3A3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</w:t>
      </w:r>
    </w:p>
    <w:sectPr w:rsidR="00C022A3" w:rsidSect="00EB397F">
      <w:headerReference w:type="default" r:id="rId7"/>
      <w:headerReference w:type="first" r:id="rId8"/>
      <w:pgSz w:w="16838" w:h="11906" w:orient="landscape"/>
      <w:pgMar w:top="1418" w:right="1134" w:bottom="851" w:left="1134" w:header="709" w:footer="0" w:gutter="0"/>
      <w:pgNumType w:start="7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FE1" w:rsidRDefault="00FB3A32">
      <w:pPr>
        <w:spacing w:after="0" w:line="240" w:lineRule="auto"/>
      </w:pPr>
      <w:r>
        <w:separator/>
      </w:r>
    </w:p>
  </w:endnote>
  <w:endnote w:type="continuationSeparator" w:id="0">
    <w:p w:rsidR="00826FE1" w:rsidRDefault="00FB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FE1" w:rsidRDefault="00FB3A32">
      <w:pPr>
        <w:spacing w:after="0" w:line="240" w:lineRule="auto"/>
      </w:pPr>
      <w:r>
        <w:separator/>
      </w:r>
    </w:p>
  </w:footnote>
  <w:footnote w:type="continuationSeparator" w:id="0">
    <w:p w:rsidR="00826FE1" w:rsidRDefault="00FB3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771251"/>
      <w:docPartObj>
        <w:docPartGallery w:val="Page Numbers (Top of Page)"/>
        <w:docPartUnique/>
      </w:docPartObj>
    </w:sdtPr>
    <w:sdtEndPr/>
    <w:sdtContent>
      <w:p w:rsidR="00C022A3" w:rsidRDefault="00FB3A32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:rsidR="00C022A3" w:rsidRDefault="00C022A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9327767"/>
      <w:docPartObj>
        <w:docPartGallery w:val="Page Numbers (Top of Page)"/>
        <w:docPartUnique/>
      </w:docPartObj>
    </w:sdtPr>
    <w:sdtContent>
      <w:p w:rsidR="00EB397F" w:rsidRDefault="00EB397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70</w:t>
        </w:r>
        <w:r>
          <w:fldChar w:fldCharType="end"/>
        </w:r>
      </w:p>
    </w:sdtContent>
  </w:sdt>
  <w:p w:rsidR="00EB397F" w:rsidRDefault="00EB397F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A3"/>
    <w:rsid w:val="00826FE1"/>
    <w:rsid w:val="00A635DF"/>
    <w:rsid w:val="00C022A3"/>
    <w:rsid w:val="00EB397F"/>
    <w:rsid w:val="00FB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230E3-3FFA-4884-8017-7C253D90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uiPriority w:val="99"/>
    <w:qFormat/>
    <w:rsid w:val="00FE17D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2D24BB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uiPriority w:val="99"/>
    <w:qFormat/>
    <w:rsid w:val="00FA67FC"/>
  </w:style>
  <w:style w:type="character" w:customStyle="1" w:styleId="a6">
    <w:name w:val="Нижний колонтитул Знак"/>
    <w:basedOn w:val="a0"/>
    <w:uiPriority w:val="99"/>
    <w:qFormat/>
    <w:rsid w:val="00FA67FC"/>
  </w:style>
  <w:style w:type="paragraph" w:styleId="a7">
    <w:name w:val="Title"/>
    <w:basedOn w:val="a"/>
    <w:next w:val="a8"/>
    <w:uiPriority w:val="99"/>
    <w:qFormat/>
    <w:rsid w:val="00FE17D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2D24B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FA67FC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FA67FC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39"/>
    <w:rsid w:val="00DA1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0974F-6E18-4580-982B-D893A128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Крутовская Олеся Степановна</dc:creator>
  <dc:description/>
  <cp:lastModifiedBy>Науменко Алена Леонидовна</cp:lastModifiedBy>
  <cp:revision>20</cp:revision>
  <cp:lastPrinted>2020-11-24T05:01:00Z</cp:lastPrinted>
  <dcterms:created xsi:type="dcterms:W3CDTF">2019-03-22T07:54:00Z</dcterms:created>
  <dcterms:modified xsi:type="dcterms:W3CDTF">2020-11-24T05:01:00Z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