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B1" w:rsidRDefault="008C78B1" w:rsidP="008C78B1">
      <w:pPr>
        <w:autoSpaceDE w:val="0"/>
        <w:autoSpaceDN w:val="0"/>
        <w:adjustRightInd w:val="0"/>
        <w:ind w:right="-314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</w:p>
    <w:p w:rsidR="008C78B1" w:rsidRDefault="008C78B1" w:rsidP="008C78B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ходе реализации муниципальной программы</w:t>
      </w:r>
    </w:p>
    <w:p w:rsidR="008C78B1" w:rsidRDefault="008C78B1" w:rsidP="008C78B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и использовании бюджетных средств</w:t>
      </w:r>
    </w:p>
    <w:p w:rsidR="008C78B1" w:rsidRDefault="008C78B1" w:rsidP="008C78B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9 месяцев 2017 года</w:t>
      </w:r>
    </w:p>
    <w:p w:rsidR="008C78B1" w:rsidRDefault="008C78B1" w:rsidP="008C78B1">
      <w:pPr>
        <w:autoSpaceDE w:val="0"/>
        <w:autoSpaceDN w:val="0"/>
        <w:adjustRightInd w:val="0"/>
        <w:jc w:val="center"/>
        <w:rPr>
          <w:b/>
        </w:rPr>
      </w:pPr>
    </w:p>
    <w:p w:rsidR="008C78B1" w:rsidRDefault="008C78B1" w:rsidP="008C78B1">
      <w:pPr>
        <w:autoSpaceDE w:val="0"/>
        <w:autoSpaceDN w:val="0"/>
        <w:adjustRightInd w:val="0"/>
        <w:jc w:val="both"/>
      </w:pPr>
      <w:r>
        <w:t xml:space="preserve">    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2017-2019 годы»</w:t>
      </w:r>
    </w:p>
    <w:tbl>
      <w:tblPr>
        <w:tblW w:w="1483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276"/>
        <w:gridCol w:w="4253"/>
        <w:gridCol w:w="1843"/>
        <w:gridCol w:w="1275"/>
        <w:gridCol w:w="5530"/>
      </w:tblGrid>
      <w:tr w:rsidR="008C78B1" w:rsidTr="008C78B1">
        <w:trPr>
          <w:trHeight w:val="98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color w:val="0070C0"/>
                <w:lang w:eastAsia="en-US"/>
              </w:rPr>
              <w:t xml:space="preserve">                                                                 </w:t>
            </w: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основных мероприятий муниципальной программы </w:t>
            </w:r>
            <w:r>
              <w:rPr>
                <w:color w:val="000000"/>
                <w:sz w:val="23"/>
                <w:szCs w:val="23"/>
                <w:lang w:eastAsia="en-US"/>
              </w:rPr>
              <w:t>(связь мероприятий с показателями муниципальной программы)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 муниципальной программы, тыс. руб.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Краткая информация о выполнении мероприятий муниципальной программы</w:t>
            </w:r>
          </w:p>
        </w:tc>
      </w:tr>
      <w:tr w:rsidR="008C78B1" w:rsidTr="008C78B1">
        <w:trPr>
          <w:trHeight w:val="675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rPr>
                <w:lang w:eastAsia="en-US"/>
              </w:rPr>
            </w:pPr>
          </w:p>
        </w:tc>
        <w:tc>
          <w:tcPr>
            <w:tcW w:w="9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 профинансировано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rPr>
                <w:lang w:eastAsia="en-US"/>
              </w:rPr>
            </w:pPr>
          </w:p>
        </w:tc>
      </w:tr>
      <w:tr w:rsidR="008C78B1" w:rsidTr="008C78B1">
        <w:trPr>
          <w:trHeight w:val="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right="-108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10060,9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средств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осуществляется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 соответствии с графиком выплат по трудовым договорам, а так же в соответствии с выставленными счетами на основании заключенных договоров. </w:t>
            </w:r>
          </w:p>
        </w:tc>
      </w:tr>
      <w:tr w:rsidR="008C78B1" w:rsidTr="008C78B1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развития и совершенствования муниципальной службы 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42,2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 w:firstLine="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Диспансеризация запланирована для пятерых сотрудников, освоено – 30,2 тыс. руб. (прошли диспансеризацию 5 сотрудников), повышение квалификации запланировано для трех сотрудников, освоено – 12,0 тыс. руб. (прошли обучение 2 сотрудника). Освоение остатка бюджетных средств до конца отчетного года.</w:t>
            </w:r>
          </w:p>
        </w:tc>
      </w:tr>
      <w:tr w:rsidR="008C78B1" w:rsidTr="008C78B1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40"/>
              <w:rPr>
                <w:lang w:eastAsia="en-US"/>
              </w:rPr>
            </w:pPr>
            <w:r>
              <w:rPr>
                <w:lang w:eastAsia="en-US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средств осуществляется в соответствии с графиком выплат по трудовым договорам.</w:t>
            </w:r>
          </w:p>
        </w:tc>
      </w:tr>
      <w:tr w:rsidR="008C78B1" w:rsidTr="008C78B1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 w:right="-108"/>
              <w:jc w:val="both"/>
              <w:rPr>
                <w:color w:val="548DD4" w:themeColor="text2" w:themeTint="99"/>
                <w:lang w:eastAsia="en-US"/>
              </w:rPr>
            </w:pPr>
            <w:r>
              <w:rPr>
                <w:lang w:eastAsia="en-US"/>
              </w:rPr>
              <w:t>Освоение денежных средств запланировано на 4 квартал 2017 года.</w:t>
            </w:r>
          </w:p>
        </w:tc>
      </w:tr>
      <w:tr w:rsidR="008C78B1" w:rsidTr="008C78B1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обеспечению первичных мер </w:t>
            </w:r>
            <w:r>
              <w:rPr>
                <w:lang w:eastAsia="en-US"/>
              </w:rPr>
              <w:lastRenderedPageBreak/>
              <w:t>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Оплата произведена на основании заключенных </w:t>
            </w:r>
            <w:r>
              <w:rPr>
                <w:lang w:eastAsia="en-US"/>
              </w:rPr>
              <w:lastRenderedPageBreak/>
              <w:t>договоров, согласно выставленных счетов - фактур, приобретены огнетушители порошковые, аккумуляторы АКБ-7 (11,4 тыс. руб.), информационный материал (6 тыс. руб.), планы эвакуации (37,5 тыс. руб.).</w:t>
            </w:r>
            <w:proofErr w:type="gramEnd"/>
            <w:r>
              <w:rPr>
                <w:lang w:eastAsia="en-US"/>
              </w:rPr>
              <w:t xml:space="preserve"> Освоение остатка бюджетных средств до конца отчетного года.</w:t>
            </w:r>
          </w:p>
        </w:tc>
      </w:tr>
      <w:tr w:rsidR="008C78B1" w:rsidTr="008C78B1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профилактике правонарушений 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color w:val="0070C0"/>
                <w:lang w:eastAsia="en-US"/>
              </w:rPr>
            </w:pPr>
            <w:r>
              <w:rPr>
                <w:lang w:eastAsia="en-US"/>
              </w:rPr>
              <w:t>Запланировано проведение массовых уличных мероприятий с привлечением ДНД, с целью поддержания общественного порядка.</w:t>
            </w:r>
          </w:p>
        </w:tc>
      </w:tr>
      <w:tr w:rsidR="008C78B1" w:rsidTr="008C78B1">
        <w:trPr>
          <w:trHeight w:val="112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183,8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отчетный период приобретено и установлено пластиковое окно (61,3 тыс. руб.); проведены профилактические испытания и измерения электрооборудования (80,5 тыс. руб.), разработан энергетический паспорт (42,0 тыс. руб.).</w:t>
            </w:r>
          </w:p>
        </w:tc>
      </w:tr>
      <w:tr w:rsidR="008C78B1" w:rsidTr="008C78B1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1630,6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34" w:hanging="34"/>
              <w:jc w:val="both"/>
              <w:rPr>
                <w:color w:val="0070C0"/>
                <w:lang w:eastAsia="en-US"/>
              </w:rPr>
            </w:pPr>
            <w:r>
              <w:rPr>
                <w:lang w:eastAsia="en-US"/>
              </w:rPr>
              <w:t>За отчетный период заключены договора - на выполнение общественных работ безработными гражданами; ремонт и тех. обслуживание уличного освещения; предоставление электроэнергии для уличного освещения; приобретен пиломатериал, реализация проекта «Фотореализм».</w:t>
            </w:r>
          </w:p>
        </w:tc>
      </w:tr>
      <w:tr w:rsidR="008C78B1" w:rsidTr="008C78B1">
        <w:trPr>
          <w:trHeight w:val="72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563,1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производится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заключенных договоров, на основании предоставленных Исполнителем подтверждающих документов.</w:t>
            </w:r>
          </w:p>
        </w:tc>
      </w:tr>
      <w:tr w:rsidR="008C78B1" w:rsidTr="008C78B1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507,4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субсидий носит заявительный характер, освоение бюджетных средств осуществляется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предоставленных подтверждающих документов.</w:t>
            </w:r>
          </w:p>
        </w:tc>
      </w:tr>
      <w:tr w:rsidR="008C78B1" w:rsidTr="008C78B1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производится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заключенного договора, на основании предоставленных Исполнителем подтверждающих документов. </w:t>
            </w:r>
          </w:p>
        </w:tc>
      </w:tr>
      <w:tr w:rsidR="008C78B1" w:rsidTr="008C78B1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сфере коммунального 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произведена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заключенного муниципального контракта № 13 от 19 июня 2017 года. Снижение цены контракта обусловлено проведением конкурентных процедур (открытый конкурс).  Освоение остатка бюджетных средств - до конца отчетного года.</w:t>
            </w:r>
          </w:p>
        </w:tc>
      </w:tr>
      <w:tr w:rsidR="008C78B1" w:rsidTr="008C78B1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360,3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субсидий носит заявительный характер, освоение бюджетных средств осуществляется </w:t>
            </w:r>
            <w:proofErr w:type="gramStart"/>
            <w:r>
              <w:rPr>
                <w:lang w:eastAsia="en-US"/>
              </w:rPr>
              <w:t>согласно</w:t>
            </w:r>
            <w:proofErr w:type="gramEnd"/>
            <w:r>
              <w:rPr>
                <w:lang w:eastAsia="en-US"/>
              </w:rPr>
              <w:t xml:space="preserve"> предоставленных подтверждающих документов.</w:t>
            </w:r>
          </w:p>
        </w:tc>
      </w:tr>
      <w:tr w:rsidR="008C78B1" w:rsidTr="008C78B1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досуга, предоставление услуг организаций культуры (показатель  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5555,9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средств осуществляется в соответствии с графиком выплат по трудовым договорам, а так же в соответствии с выставленными счетами на основании заключенных договоров.</w:t>
            </w:r>
          </w:p>
        </w:tc>
      </w:tr>
      <w:tr w:rsidR="008C78B1" w:rsidTr="008C78B1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физической культуры и массового спорта (показатель 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Освоение денежных средств запланировано на 4 квартал, проведение спортивных мероприятий на празднование Дня народного единства и Новогодних мероприятий.</w:t>
            </w:r>
            <w:r>
              <w:rPr>
                <w:highlight w:val="yellow"/>
                <w:lang w:eastAsia="en-US"/>
              </w:rPr>
              <w:t xml:space="preserve"> </w:t>
            </w:r>
          </w:p>
        </w:tc>
      </w:tr>
      <w:tr w:rsidR="008C78B1" w:rsidTr="008C78B1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tabs>
                <w:tab w:val="left" w:pos="125"/>
              </w:tabs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социальной политики (показатель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мероприятия осуществляется за счет приема заявлений от граждан для компенсации стоимости проезда. За отчетный период поступило три заявления. </w:t>
            </w:r>
          </w:p>
        </w:tc>
      </w:tr>
      <w:tr w:rsidR="008C78B1" w:rsidTr="008C78B1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резервными средствами бюджета поселения (показатель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Освоение сре</w:t>
            </w:r>
            <w:proofErr w:type="gramStart"/>
            <w:r>
              <w:rPr>
                <w:lang w:eastAsia="en-US"/>
              </w:rPr>
              <w:t>дств в сл</w:t>
            </w:r>
            <w:proofErr w:type="gramEnd"/>
            <w:r>
              <w:rPr>
                <w:lang w:eastAsia="en-US"/>
              </w:rPr>
              <w:t>учае введения ЧС.</w:t>
            </w:r>
          </w:p>
        </w:tc>
      </w:tr>
      <w:tr w:rsidR="008C78B1" w:rsidTr="008C78B1">
        <w:trPr>
          <w:trHeight w:val="4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Дорожная деятельность (показатель  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327,1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Оплата производится согласно заключаемых договоров на оказание услуг по очистке от снега проезжей части в с.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>, на основании предоставленных Исполнителем подтверждающих документов. За отчетный период заключено 3 договора.</w:t>
            </w:r>
          </w:p>
        </w:tc>
      </w:tr>
      <w:tr w:rsidR="008C78B1" w:rsidTr="008C78B1">
        <w:trPr>
          <w:trHeight w:val="11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 w:rsidP="003B0E7F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иных межбюджетных трансфертов из бюджета поселения (показатель 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обеспечение сбалансированности перечислены в бюджет поселения в соответствии с потребностью.</w:t>
            </w:r>
          </w:p>
        </w:tc>
      </w:tr>
      <w:tr w:rsidR="008C78B1" w:rsidTr="008C78B1">
        <w:trPr>
          <w:trHeight w:val="351"/>
        </w:trPr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C78B1" w:rsidRDefault="008C78B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C78B1" w:rsidRDefault="008C78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8B1" w:rsidRDefault="008C78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242,7</w:t>
            </w:r>
          </w:p>
          <w:p w:rsidR="008C78B1" w:rsidRDefault="008C78B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 w:firstLine="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127,1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</w:tc>
      </w:tr>
      <w:tr w:rsidR="008C78B1" w:rsidTr="008C78B1">
        <w:trPr>
          <w:trHeight w:val="360"/>
        </w:trPr>
        <w:tc>
          <w:tcPr>
            <w:tcW w:w="7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31 320,7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 w:firstLine="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19 971,7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</w:tc>
      </w:tr>
      <w:tr w:rsidR="008C78B1" w:rsidTr="008C78B1">
        <w:trPr>
          <w:trHeight w:val="375"/>
        </w:trPr>
        <w:tc>
          <w:tcPr>
            <w:tcW w:w="7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rPr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31 563,4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 w:firstLine="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20 098,8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ind w:left="-51"/>
              <w:jc w:val="both"/>
              <w:rPr>
                <w:lang w:eastAsia="en-US"/>
              </w:rPr>
            </w:pPr>
          </w:p>
        </w:tc>
      </w:tr>
    </w:tbl>
    <w:p w:rsidR="008C78B1" w:rsidRDefault="008C78B1" w:rsidP="008C78B1">
      <w:pPr>
        <w:autoSpaceDE w:val="0"/>
        <w:autoSpaceDN w:val="0"/>
        <w:adjustRightInd w:val="0"/>
        <w:jc w:val="center"/>
        <w:rPr>
          <w:color w:val="0070C0"/>
        </w:rPr>
      </w:pPr>
    </w:p>
    <w:p w:rsidR="008C78B1" w:rsidRDefault="008C78B1" w:rsidP="008C78B1">
      <w:pPr>
        <w:autoSpaceDE w:val="0"/>
        <w:autoSpaceDN w:val="0"/>
        <w:adjustRightInd w:val="0"/>
        <w:jc w:val="center"/>
        <w:rPr>
          <w:color w:val="0070C0"/>
        </w:rPr>
      </w:pPr>
    </w:p>
    <w:p w:rsidR="008C78B1" w:rsidRDefault="008C78B1" w:rsidP="008C78B1">
      <w:pPr>
        <w:autoSpaceDE w:val="0"/>
        <w:autoSpaceDN w:val="0"/>
        <w:adjustRightInd w:val="0"/>
        <w:jc w:val="center"/>
        <w:rPr>
          <w:color w:val="0070C0"/>
        </w:rPr>
      </w:pPr>
    </w:p>
    <w:p w:rsidR="008C78B1" w:rsidRDefault="008C78B1" w:rsidP="008C78B1">
      <w:pPr>
        <w:autoSpaceDE w:val="0"/>
        <w:autoSpaceDN w:val="0"/>
        <w:adjustRightInd w:val="0"/>
        <w:jc w:val="center"/>
        <w:rPr>
          <w:color w:val="0070C0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  <w:bookmarkStart w:id="0" w:name="OLE_LINK2"/>
      <w:bookmarkStart w:id="1" w:name="OLE_LINK1"/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bCs/>
          <w:snapToGrid w:val="0"/>
          <w:lang w:eastAsia="en-US"/>
        </w:rPr>
      </w:pPr>
    </w:p>
    <w:p w:rsidR="008C78B1" w:rsidRDefault="008C78B1" w:rsidP="008C78B1">
      <w:pPr>
        <w:ind w:right="-598"/>
        <w:jc w:val="right"/>
        <w:rPr>
          <w:rFonts w:eastAsia="Batang"/>
          <w:sz w:val="20"/>
          <w:szCs w:val="20"/>
          <w:lang w:eastAsia="ko-KR"/>
        </w:rPr>
      </w:pPr>
    </w:p>
    <w:p w:rsidR="008C78B1" w:rsidRDefault="008C78B1" w:rsidP="008C78B1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lastRenderedPageBreak/>
        <w:t>ИНФОРМАЦИЯ</w:t>
      </w:r>
    </w:p>
    <w:p w:rsidR="008C78B1" w:rsidRDefault="008C78B1" w:rsidP="008C78B1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 xml:space="preserve">о выполнении (достижении) целевых показателей в ходе реализации муниципальной программы сельского поселения </w:t>
      </w:r>
      <w:proofErr w:type="gramStart"/>
      <w:r>
        <w:rPr>
          <w:b/>
        </w:rPr>
        <w:t>Полноват</w:t>
      </w:r>
      <w:proofErr w:type="gramEnd"/>
    </w:p>
    <w:p w:rsidR="008C78B1" w:rsidRDefault="008C78B1" w:rsidP="008C78B1">
      <w:pPr>
        <w:autoSpaceDE w:val="0"/>
        <w:autoSpaceDN w:val="0"/>
        <w:adjustRightInd w:val="0"/>
        <w:ind w:right="-598"/>
        <w:jc w:val="center"/>
        <w:rPr>
          <w:b/>
        </w:rPr>
      </w:pPr>
      <w:r>
        <w:rPr>
          <w:b/>
        </w:rPr>
        <w:t>январь - сентябрь 2017 года</w:t>
      </w:r>
    </w:p>
    <w:p w:rsidR="008C78B1" w:rsidRDefault="008C78B1" w:rsidP="008C78B1">
      <w:pPr>
        <w:autoSpaceDE w:val="0"/>
        <w:autoSpaceDN w:val="0"/>
        <w:adjustRightInd w:val="0"/>
        <w:ind w:right="-598"/>
        <w:rPr>
          <w:b/>
        </w:rPr>
      </w:pPr>
      <w:r>
        <w:rPr>
          <w:rFonts w:eastAsia="Calibri"/>
          <w:lang w:eastAsia="en-US"/>
        </w:rPr>
        <w:t xml:space="preserve">Наименование  муниципальной  программы  сельского поселения:  </w:t>
      </w:r>
      <w:r>
        <w:rPr>
          <w:b/>
        </w:rPr>
        <w:t>«Реализация полномочий органов местного самоуправления на 2017-2019 годы»</w:t>
      </w:r>
    </w:p>
    <w:p w:rsidR="008C78B1" w:rsidRDefault="008C78B1" w:rsidP="008C78B1">
      <w:pPr>
        <w:autoSpaceDE w:val="0"/>
        <w:autoSpaceDN w:val="0"/>
        <w:adjustRightInd w:val="0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68"/>
        <w:gridCol w:w="1416"/>
        <w:gridCol w:w="1700"/>
        <w:gridCol w:w="1842"/>
        <w:gridCol w:w="1558"/>
        <w:gridCol w:w="2551"/>
      </w:tblGrid>
      <w:tr w:rsidR="008C78B1" w:rsidTr="008C78B1">
        <w:trPr>
          <w:trHeight w:val="12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08"/>
              <w:jc w:val="center"/>
              <w:rPr>
                <w:rFonts w:eastAsia="Batang"/>
                <w:lang w:eastAsia="ko-KR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Batang"/>
                <w:lang w:eastAsia="ko-KR"/>
              </w:rPr>
              <w:t xml:space="preserve">№ </w:t>
            </w:r>
            <w:proofErr w:type="gramStart"/>
            <w:r>
              <w:rPr>
                <w:rFonts w:eastAsia="Batang"/>
                <w:lang w:eastAsia="ko-KR"/>
              </w:rPr>
              <w:t>п</w:t>
            </w:r>
            <w:proofErr w:type="gramEnd"/>
            <w:r>
              <w:rPr>
                <w:rFonts w:eastAsia="Batang"/>
                <w:lang w:eastAsia="ko-KR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Наименование целевых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Базовый</w:t>
            </w:r>
            <w:r>
              <w:rPr>
                <w:lang w:eastAsia="en-US"/>
              </w:rPr>
              <w:br/>
              <w:t>показатель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jc w:val="center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>Предусмотрено</w:t>
            </w:r>
            <w:r>
              <w:rPr>
                <w:lang w:eastAsia="en-US"/>
              </w:rPr>
              <w:br/>
              <w:t>по программе на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Выполнено за отчетный</w:t>
            </w:r>
            <w:r>
              <w:rPr>
                <w:lang w:eastAsia="en-US"/>
              </w:rPr>
              <w:br/>
              <w:t>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Информационная обеспеченность</w:t>
            </w:r>
          </w:p>
        </w:tc>
      </w:tr>
      <w:tr w:rsidR="008C78B1" w:rsidTr="008C7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>
              <w:rPr>
                <w:rFonts w:eastAsia="Calibri"/>
                <w:lang w:eastAsia="en-US"/>
              </w:rPr>
              <w:t xml:space="preserve">, %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84,2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8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выполнения отдельных государственных полномочий, переданных органам местного самоуправления, ежегодно на уровне 100%;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распространенного информационного материала по ГО и ЧС, экземпляров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 минерализованной полосы, м</w:t>
            </w:r>
            <w:proofErr w:type="gramStart"/>
            <w:r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м</w:t>
            </w:r>
            <w:proofErr w:type="gramStart"/>
            <w:r>
              <w:rPr>
                <w:rFonts w:eastAsia="Batang"/>
                <w:vertAlign w:val="superscript"/>
                <w:lang w:eastAsia="ko-KR"/>
              </w:rPr>
              <w:t>2</w:t>
            </w:r>
            <w:proofErr w:type="gramEnd"/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lastRenderedPageBreak/>
              <w:t>Полноват</w:t>
            </w:r>
            <w:proofErr w:type="gramEnd"/>
          </w:p>
        </w:tc>
      </w:tr>
      <w:tr w:rsidR="008C78B1" w:rsidTr="008C7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утепленных мест общего пользования в муниципальных учреждениях,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57,0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>
              <w:rPr>
                <w:lang w:eastAsia="en-US"/>
              </w:rPr>
              <w:t>Полноват</w:t>
            </w:r>
            <w:proofErr w:type="gramEnd"/>
            <w:r>
              <w:rPr>
                <w:lang w:eastAsia="en-US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67,1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содержания территории размещения отходов в надлежащем состоянии, тыс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vertAlign w:val="superscript"/>
                <w:lang w:eastAsia="en-US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тыс. м</w:t>
            </w:r>
            <w:proofErr w:type="gramStart"/>
            <w:r>
              <w:rPr>
                <w:rFonts w:eastAsia="Batang"/>
                <w:vertAlign w:val="superscript"/>
                <w:lang w:eastAsia="ko-KR"/>
              </w:rPr>
              <w:t>2</w:t>
            </w:r>
            <w:proofErr w:type="gramEnd"/>
            <w:r>
              <w:rPr>
                <w:rFonts w:eastAsia="Batang"/>
                <w:lang w:eastAsia="ko-KR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</w:p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lastRenderedPageBreak/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обеспеченности муниципальных учреждений культуры  необходимыми ресурсами для выполнения полномочий и функций,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68,2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спортивных мероприятий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lang w:val="en-US" w:eastAsia="en-US"/>
              </w:rPr>
              <w:t>&lt;</w:t>
            </w:r>
            <w:r>
              <w:rPr>
                <w:lang w:eastAsia="en-US"/>
              </w:rPr>
              <w:t xml:space="preserve"> 3%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Обеспеченность содержания дорог,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tr w:rsidR="008C78B1" w:rsidTr="008C78B1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B1" w:rsidRDefault="008C78B1" w:rsidP="003B0E7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B1" w:rsidRDefault="008C78B1">
            <w:pPr>
              <w:spacing w:line="276" w:lineRule="auto"/>
              <w:ind w:right="-150"/>
              <w:jc w:val="center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Администрация сельского поселения </w:t>
            </w:r>
            <w:proofErr w:type="gramStart"/>
            <w:r>
              <w:rPr>
                <w:rFonts w:eastAsia="Batang"/>
                <w:lang w:eastAsia="ko-KR"/>
              </w:rPr>
              <w:t>Полноват</w:t>
            </w:r>
            <w:proofErr w:type="gramEnd"/>
          </w:p>
        </w:tc>
      </w:tr>
      <w:bookmarkEnd w:id="0"/>
      <w:bookmarkEnd w:id="1"/>
    </w:tbl>
    <w:p w:rsidR="008C78B1" w:rsidRDefault="008C78B1" w:rsidP="008C78B1">
      <w:pPr>
        <w:autoSpaceDE w:val="0"/>
        <w:autoSpaceDN w:val="0"/>
        <w:adjustRightInd w:val="0"/>
        <w:ind w:firstLine="142"/>
        <w:jc w:val="both"/>
        <w:rPr>
          <w:rFonts w:eastAsia="Calibri"/>
          <w:sz w:val="20"/>
          <w:szCs w:val="20"/>
          <w:lang w:eastAsia="en-US"/>
        </w:rPr>
      </w:pPr>
    </w:p>
    <w:p w:rsidR="008C78B1" w:rsidRDefault="008C78B1" w:rsidP="008C78B1">
      <w:pPr>
        <w:jc w:val="center"/>
      </w:pPr>
    </w:p>
    <w:p w:rsidR="008C78B1" w:rsidRDefault="008C78B1" w:rsidP="008C78B1">
      <w:pPr>
        <w:jc w:val="center"/>
      </w:pPr>
      <w:bookmarkStart w:id="2" w:name="_GoBack"/>
      <w:bookmarkEnd w:id="2"/>
    </w:p>
    <w:sectPr w:rsidR="008C78B1" w:rsidSect="008C78B1">
      <w:pgSz w:w="16838" w:h="11906" w:orient="landscape"/>
      <w:pgMar w:top="709" w:right="1134" w:bottom="993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17"/>
    <w:rsid w:val="00000FB5"/>
    <w:rsid w:val="00217817"/>
    <w:rsid w:val="008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</Words>
  <Characters>8325</Characters>
  <Application>Microsoft Office Word</Application>
  <DocSecurity>0</DocSecurity>
  <Lines>69</Lines>
  <Paragraphs>19</Paragraphs>
  <ScaleCrop>false</ScaleCrop>
  <Company>*</Company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2018-06-21T09:49:00Z</dcterms:created>
  <dcterms:modified xsi:type="dcterms:W3CDTF">2018-06-21T09:50:00Z</dcterms:modified>
</cp:coreProperties>
</file>