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2F" w:rsidRPr="009D7F2F" w:rsidRDefault="009D7F2F" w:rsidP="00D24EC3">
      <w:pPr>
        <w:jc w:val="center"/>
        <w:rPr>
          <w:noProof/>
        </w:rPr>
      </w:pPr>
      <w:r w:rsidRPr="009D7F2F">
        <w:rPr>
          <w:noProof/>
        </w:rPr>
        <w:drawing>
          <wp:inline distT="0" distB="0" distL="0" distR="0" wp14:anchorId="44A7B414" wp14:editId="70B439A8">
            <wp:extent cx="525780" cy="701040"/>
            <wp:effectExtent l="19050" t="0" r="762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F2F" w:rsidRPr="009D7F2F" w:rsidRDefault="009D7F2F" w:rsidP="009D7F2F">
      <w:pPr>
        <w:jc w:val="center"/>
        <w:rPr>
          <w:b/>
          <w:bCs/>
          <w:sz w:val="22"/>
        </w:rPr>
      </w:pPr>
      <w:r w:rsidRPr="009D7F2F">
        <w:rPr>
          <w:b/>
          <w:bCs/>
          <w:sz w:val="22"/>
        </w:rPr>
        <w:t xml:space="preserve">СЕЛЬСКОЕ  ПОСЕЛЕНИЕ  </w:t>
      </w:r>
      <w:proofErr w:type="gramStart"/>
      <w:r w:rsidRPr="009D7F2F">
        <w:rPr>
          <w:b/>
          <w:bCs/>
          <w:sz w:val="22"/>
        </w:rPr>
        <w:t>ПОЛНОВАТ</w:t>
      </w:r>
      <w:proofErr w:type="gramEnd"/>
    </w:p>
    <w:p w:rsidR="009D7F2F" w:rsidRPr="009D7F2F" w:rsidRDefault="009D7F2F" w:rsidP="009D7F2F">
      <w:pPr>
        <w:jc w:val="center"/>
        <w:rPr>
          <w:b/>
          <w:sz w:val="22"/>
          <w:szCs w:val="22"/>
        </w:rPr>
      </w:pPr>
      <w:r w:rsidRPr="009D7F2F">
        <w:rPr>
          <w:b/>
          <w:sz w:val="22"/>
          <w:szCs w:val="22"/>
        </w:rPr>
        <w:t>БЕЛОЯРСКИЙ  РАЙОН</w:t>
      </w:r>
    </w:p>
    <w:p w:rsidR="009D7F2F" w:rsidRPr="009D7F2F" w:rsidRDefault="009D7F2F" w:rsidP="009D7F2F">
      <w:pPr>
        <w:jc w:val="center"/>
        <w:rPr>
          <w:b/>
          <w:bCs/>
          <w:sz w:val="20"/>
          <w:szCs w:val="20"/>
        </w:rPr>
      </w:pPr>
      <w:r w:rsidRPr="009D7F2F">
        <w:rPr>
          <w:b/>
          <w:bCs/>
          <w:sz w:val="20"/>
          <w:szCs w:val="20"/>
        </w:rPr>
        <w:t>ХАНТЫ-МАНСИЙСКИЙ  АВТОНОМНЫЙ  ОКРУГ - ЮГРА</w:t>
      </w:r>
    </w:p>
    <w:p w:rsidR="009D7F2F" w:rsidRPr="009D7F2F" w:rsidRDefault="009D7F2F" w:rsidP="009D7F2F"/>
    <w:p w:rsidR="009D7F2F" w:rsidRPr="009D7F2F" w:rsidRDefault="009D7F2F" w:rsidP="009D7F2F">
      <w:pPr>
        <w:jc w:val="center"/>
        <w:rPr>
          <w:bCs/>
        </w:rPr>
      </w:pPr>
    </w:p>
    <w:p w:rsidR="009D7F2F" w:rsidRPr="009D7F2F" w:rsidRDefault="009D7F2F" w:rsidP="009D7F2F">
      <w:pPr>
        <w:jc w:val="center"/>
        <w:rPr>
          <w:b/>
          <w:bCs/>
          <w:sz w:val="28"/>
        </w:rPr>
      </w:pPr>
      <w:r w:rsidRPr="009D7F2F">
        <w:rPr>
          <w:b/>
          <w:bCs/>
          <w:sz w:val="28"/>
        </w:rPr>
        <w:t xml:space="preserve">АДМИНИСТРАЦИЯ  СЕЛЬСКОГО ПОСЕЛЕНИЯ </w:t>
      </w:r>
      <w:proofErr w:type="gramStart"/>
      <w:r w:rsidRPr="009D7F2F">
        <w:rPr>
          <w:b/>
          <w:bCs/>
          <w:sz w:val="28"/>
        </w:rPr>
        <w:t>ПОЛНОВАТ</w:t>
      </w:r>
      <w:proofErr w:type="gramEnd"/>
    </w:p>
    <w:p w:rsidR="009D7F2F" w:rsidRPr="009D7F2F" w:rsidRDefault="009D7F2F" w:rsidP="009D7F2F">
      <w:pPr>
        <w:jc w:val="center"/>
        <w:rPr>
          <w:b/>
          <w:bCs/>
        </w:rPr>
      </w:pPr>
    </w:p>
    <w:p w:rsidR="009D7F2F" w:rsidRPr="009D7F2F" w:rsidRDefault="009D7F2F" w:rsidP="009D7F2F">
      <w:pPr>
        <w:jc w:val="center"/>
        <w:rPr>
          <w:b/>
          <w:bCs/>
        </w:rPr>
      </w:pPr>
    </w:p>
    <w:p w:rsidR="009D7F2F" w:rsidRPr="009D7F2F" w:rsidRDefault="009D7F2F" w:rsidP="009D7F2F">
      <w:pPr>
        <w:jc w:val="center"/>
        <w:rPr>
          <w:b/>
          <w:bCs/>
          <w:sz w:val="28"/>
        </w:rPr>
      </w:pPr>
      <w:r w:rsidRPr="009D7F2F">
        <w:rPr>
          <w:b/>
          <w:bCs/>
          <w:sz w:val="28"/>
        </w:rPr>
        <w:t>ПОСТАНОВЛЕНИЕ</w:t>
      </w:r>
    </w:p>
    <w:p w:rsidR="009D7F2F" w:rsidRPr="009D7F2F" w:rsidRDefault="009D7F2F" w:rsidP="009D7F2F">
      <w:pPr>
        <w:rPr>
          <w:b/>
        </w:rPr>
      </w:pPr>
    </w:p>
    <w:p w:rsidR="009D7F2F" w:rsidRPr="009D7F2F" w:rsidRDefault="009D7F2F" w:rsidP="009D7F2F">
      <w:pPr>
        <w:spacing w:after="120"/>
        <w:ind w:left="283"/>
        <w:rPr>
          <w:sz w:val="16"/>
          <w:szCs w:val="16"/>
        </w:rPr>
      </w:pPr>
    </w:p>
    <w:p w:rsidR="009D7F2F" w:rsidRDefault="00DF3B0C" w:rsidP="002161A9">
      <w:pPr>
        <w:jc w:val="both"/>
      </w:pPr>
      <w:r>
        <w:t>от 4</w:t>
      </w:r>
      <w:r w:rsidR="009D7F2F" w:rsidRPr="009D7F2F">
        <w:t xml:space="preserve"> </w:t>
      </w:r>
      <w:r>
        <w:t>февраля 2022</w:t>
      </w:r>
      <w:r w:rsidR="009D7F2F" w:rsidRPr="009D7F2F">
        <w:t xml:space="preserve"> года                                                                                </w:t>
      </w:r>
      <w:r w:rsidR="00F7422C">
        <w:t xml:space="preserve">    </w:t>
      </w:r>
      <w:r>
        <w:t xml:space="preserve">                          № 2</w:t>
      </w:r>
    </w:p>
    <w:p w:rsidR="002161A9" w:rsidRPr="002161A9" w:rsidRDefault="002161A9" w:rsidP="002161A9">
      <w:pPr>
        <w:jc w:val="both"/>
      </w:pPr>
    </w:p>
    <w:p w:rsidR="009D7F2F" w:rsidRPr="009D7F2F" w:rsidRDefault="009D7F2F" w:rsidP="009D7F2F">
      <w:pPr>
        <w:rPr>
          <w:b/>
          <w:noProof/>
        </w:rPr>
      </w:pPr>
    </w:p>
    <w:p w:rsidR="009D7F2F" w:rsidRPr="009D7F2F" w:rsidRDefault="009D7F2F" w:rsidP="009D7F2F">
      <w:pPr>
        <w:jc w:val="center"/>
        <w:rPr>
          <w:noProof/>
        </w:rPr>
      </w:pPr>
      <w:r w:rsidRPr="009D7F2F">
        <w:rPr>
          <w:b/>
          <w:noProof/>
        </w:rPr>
        <w:t>Об отчете главы сельского поселения Полноват о своей  деятельности и результатах деятельности администрации сель</w:t>
      </w:r>
      <w:r w:rsidR="00F7422C">
        <w:rPr>
          <w:b/>
          <w:noProof/>
        </w:rPr>
        <w:t xml:space="preserve">ского поселения </w:t>
      </w:r>
      <w:r w:rsidR="002161A9">
        <w:rPr>
          <w:b/>
          <w:noProof/>
        </w:rPr>
        <w:t xml:space="preserve">Полноват </w:t>
      </w:r>
      <w:r w:rsidR="00DF3B0C">
        <w:rPr>
          <w:b/>
          <w:noProof/>
        </w:rPr>
        <w:t>за 2021</w:t>
      </w:r>
      <w:r w:rsidRPr="009D7F2F">
        <w:rPr>
          <w:b/>
          <w:noProof/>
        </w:rPr>
        <w:t xml:space="preserve"> год</w:t>
      </w:r>
    </w:p>
    <w:p w:rsidR="009D7F2F" w:rsidRPr="009D7F2F" w:rsidRDefault="009D7F2F" w:rsidP="009D7F2F">
      <w:pPr>
        <w:jc w:val="center"/>
        <w:rPr>
          <w:noProof/>
        </w:rPr>
      </w:pPr>
    </w:p>
    <w:p w:rsidR="009D7F2F" w:rsidRPr="009D7F2F" w:rsidRDefault="009D7F2F" w:rsidP="00F7422C">
      <w:pPr>
        <w:rPr>
          <w:noProof/>
        </w:rPr>
      </w:pP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</w:r>
      <w:proofErr w:type="gramStart"/>
      <w:r w:rsidRPr="009D7F2F">
        <w:rPr>
          <w:noProof/>
        </w:rPr>
        <w:t>На основании статьи 14 Федерального закона от 6 октября 2003 года № 131-ФЗ     «Об общих принципах органи</w:t>
      </w:r>
      <w:bookmarkStart w:id="0" w:name="_GoBack"/>
      <w:bookmarkEnd w:id="0"/>
      <w:r w:rsidRPr="009D7F2F">
        <w:rPr>
          <w:noProof/>
        </w:rPr>
        <w:t>зации местного самоуправления в Российской Федерации», решения Совета депутатов сельского поселения Полноват от 19 декабря 2008 года № 10 «Об утверждении Положения о порядке осуществления контроля за исполнением органами местного самоуправления и должностными лицами местного самоуправления сельского поселения Полноват полномочий по решению вопр</w:t>
      </w:r>
      <w:r w:rsidR="00F7422C">
        <w:rPr>
          <w:noProof/>
        </w:rPr>
        <w:t>о</w:t>
      </w:r>
      <w:r w:rsidRPr="009D7F2F">
        <w:rPr>
          <w:noProof/>
        </w:rPr>
        <w:t>сов местного значения»:</w:t>
      </w:r>
      <w:proofErr w:type="gramEnd"/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  <w:t>1. Утвердить отчет главы сельского поселения Полноват  о своей деятельности и результатах  деятельности администрации сель</w:t>
      </w:r>
      <w:r w:rsidR="00DF3B0C">
        <w:rPr>
          <w:noProof/>
        </w:rPr>
        <w:t>ского поселения Полноват за 2021</w:t>
      </w:r>
      <w:r w:rsidRPr="009D7F2F">
        <w:rPr>
          <w:noProof/>
        </w:rPr>
        <w:t xml:space="preserve"> год согласно приложению к настоящему постановлению.</w:t>
      </w: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  <w:t>2. Отметить эффективность проделанной главой сельского поселения Полноват и  администрацией сельского поселения Полноват работы, направленной на решение вопросов местного значения и полномочий для осуществления отдельных государственных полномочий.</w:t>
      </w: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  <w:t xml:space="preserve">3. Опубликовать настоящее постановление в бюллетене «Официальный вестник сельского поселения Полноват».  </w:t>
      </w: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  <w:t>4.  Настоящее постановление вступает в силу после его подписания.</w:t>
      </w:r>
    </w:p>
    <w:p w:rsidR="009D7F2F" w:rsidRPr="009D7F2F" w:rsidRDefault="009D7F2F" w:rsidP="009D7F2F">
      <w:pPr>
        <w:jc w:val="both"/>
        <w:rPr>
          <w:noProof/>
        </w:rPr>
      </w:pPr>
    </w:p>
    <w:p w:rsidR="009D7F2F" w:rsidRPr="009D7F2F" w:rsidRDefault="009D7F2F" w:rsidP="009D7F2F">
      <w:pPr>
        <w:jc w:val="both"/>
        <w:rPr>
          <w:noProof/>
        </w:rPr>
      </w:pPr>
    </w:p>
    <w:p w:rsidR="009D7F2F" w:rsidRPr="009D7F2F" w:rsidRDefault="009D7F2F" w:rsidP="009D7F2F">
      <w:pPr>
        <w:jc w:val="both"/>
        <w:rPr>
          <w:noProof/>
        </w:rPr>
      </w:pP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>Глава сельского поселения Полноват                                                                      Л.А.Макеева</w:t>
      </w:r>
    </w:p>
    <w:p w:rsidR="009D7F2F" w:rsidRPr="009D7F2F" w:rsidRDefault="009D7F2F" w:rsidP="009D7F2F"/>
    <w:p w:rsidR="009D7F2F" w:rsidRPr="009D7F2F" w:rsidRDefault="009D7F2F" w:rsidP="009D7F2F"/>
    <w:p w:rsidR="009D7F2F" w:rsidRPr="009D7F2F" w:rsidRDefault="009D7F2F" w:rsidP="009D7F2F"/>
    <w:p w:rsidR="009D7F2F" w:rsidRPr="009D7F2F" w:rsidRDefault="009D7F2F" w:rsidP="009D7F2F"/>
    <w:p w:rsidR="009D7F2F" w:rsidRPr="009D7F2F" w:rsidRDefault="009D7F2F" w:rsidP="009D7F2F"/>
    <w:p w:rsidR="009D7F2F" w:rsidRDefault="009D7F2F" w:rsidP="009D7F2F"/>
    <w:p w:rsidR="00A67D60" w:rsidRDefault="00A67D60" w:rsidP="009D7F2F"/>
    <w:p w:rsidR="00A67D60" w:rsidRDefault="00A67D60" w:rsidP="009D7F2F"/>
    <w:p w:rsidR="00F7422C" w:rsidRPr="009D7F2F" w:rsidRDefault="00F7422C" w:rsidP="009D7F2F"/>
    <w:p w:rsidR="009D7F2F" w:rsidRPr="009D7F2F" w:rsidRDefault="009D7F2F" w:rsidP="009D7F2F"/>
    <w:p w:rsidR="009D7F2F" w:rsidRPr="009D7F2F" w:rsidRDefault="009D7F2F" w:rsidP="009D7F2F">
      <w:pPr>
        <w:jc w:val="right"/>
      </w:pPr>
      <w:r w:rsidRPr="009D7F2F">
        <w:lastRenderedPageBreak/>
        <w:t>Приложение</w:t>
      </w:r>
    </w:p>
    <w:p w:rsidR="009D7F2F" w:rsidRPr="009D7F2F" w:rsidRDefault="009D7F2F" w:rsidP="009D7F2F">
      <w:pPr>
        <w:jc w:val="right"/>
      </w:pPr>
      <w:r w:rsidRPr="009D7F2F">
        <w:t xml:space="preserve">к постановлению администрации </w:t>
      </w:r>
    </w:p>
    <w:p w:rsidR="009D7F2F" w:rsidRPr="009D7F2F" w:rsidRDefault="009D7F2F" w:rsidP="009D7F2F">
      <w:pPr>
        <w:jc w:val="right"/>
      </w:pPr>
      <w:r w:rsidRPr="009D7F2F">
        <w:t xml:space="preserve">сельского поселения </w:t>
      </w:r>
      <w:proofErr w:type="gramStart"/>
      <w:r w:rsidRPr="009D7F2F">
        <w:t>Полноват</w:t>
      </w:r>
      <w:proofErr w:type="gramEnd"/>
    </w:p>
    <w:p w:rsidR="009D7F2F" w:rsidRDefault="00DF3B0C" w:rsidP="009D7F2F">
      <w:pPr>
        <w:jc w:val="right"/>
      </w:pPr>
      <w:r>
        <w:t xml:space="preserve">от </w:t>
      </w:r>
      <w:r w:rsidR="002161A9">
        <w:t>4</w:t>
      </w:r>
      <w:r w:rsidR="009D7F2F" w:rsidRPr="009D7F2F">
        <w:t xml:space="preserve"> </w:t>
      </w:r>
      <w:r>
        <w:t xml:space="preserve">февраля 2022 года № </w:t>
      </w:r>
      <w:r w:rsidR="002161A9">
        <w:t>2</w:t>
      </w:r>
    </w:p>
    <w:p w:rsidR="003929F7" w:rsidRDefault="003929F7" w:rsidP="009D7F2F">
      <w:pPr>
        <w:jc w:val="right"/>
      </w:pPr>
    </w:p>
    <w:p w:rsidR="003929F7" w:rsidRPr="009D7F2F" w:rsidRDefault="003929F7" w:rsidP="009D7F2F">
      <w:pPr>
        <w:jc w:val="right"/>
      </w:pPr>
    </w:p>
    <w:p w:rsidR="009D7F2F" w:rsidRDefault="009D7F2F" w:rsidP="00495B46">
      <w:pPr>
        <w:shd w:val="clear" w:color="auto" w:fill="FFFFFF" w:themeFill="background1"/>
        <w:jc w:val="center"/>
        <w:textAlignment w:val="baseline"/>
        <w:rPr>
          <w:b/>
          <w:bCs/>
          <w:color w:val="1D1D1D"/>
        </w:rPr>
      </w:pPr>
    </w:p>
    <w:p w:rsidR="003929F7" w:rsidRDefault="003929F7" w:rsidP="003929F7">
      <w:pPr>
        <w:spacing w:after="240" w:line="259" w:lineRule="auto"/>
        <w:jc w:val="center"/>
        <w:rPr>
          <w:rFonts w:eastAsia="Calibri"/>
          <w:lang w:eastAsia="en-US"/>
        </w:rPr>
      </w:pPr>
      <w:r w:rsidRPr="003929F7">
        <w:rPr>
          <w:rFonts w:eastAsia="Calibri"/>
          <w:b/>
          <w:lang w:eastAsia="en-US"/>
        </w:rPr>
        <w:t xml:space="preserve">ОТЧЕТ ГЛАВЫ                                                                                                                     сельского поселения Полноват </w:t>
      </w:r>
      <w:r w:rsidRPr="009D7F2F">
        <w:rPr>
          <w:b/>
          <w:noProof/>
        </w:rPr>
        <w:t>о своей  деятельности и результатах деятельности администрации сель</w:t>
      </w:r>
      <w:r>
        <w:rPr>
          <w:b/>
          <w:noProof/>
        </w:rPr>
        <w:t>ского поселения Полноват за 2021</w:t>
      </w:r>
      <w:r w:rsidRPr="009D7F2F">
        <w:rPr>
          <w:b/>
          <w:noProof/>
        </w:rPr>
        <w:t xml:space="preserve"> год</w:t>
      </w:r>
      <w:r w:rsidRPr="003929F7">
        <w:rPr>
          <w:rFonts w:eastAsia="Calibri"/>
          <w:lang w:eastAsia="en-US"/>
        </w:rPr>
        <w:t xml:space="preserve"> </w:t>
      </w:r>
    </w:p>
    <w:p w:rsidR="003929F7" w:rsidRPr="003929F7" w:rsidRDefault="003929F7" w:rsidP="003929F7">
      <w:pPr>
        <w:spacing w:after="240" w:line="259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Главная задача в работе главы поселения и администрации – исполнение полномочий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поселения и другими Федеральными, окружными и правовыми актами сельского поселения.</w:t>
      </w:r>
    </w:p>
    <w:p w:rsidR="003929F7" w:rsidRPr="003929F7" w:rsidRDefault="003929F7" w:rsidP="003929F7">
      <w:pPr>
        <w:spacing w:after="160" w:line="256" w:lineRule="auto"/>
        <w:ind w:firstLine="567"/>
        <w:jc w:val="center"/>
        <w:rPr>
          <w:rFonts w:eastAsia="Calibri"/>
          <w:lang w:eastAsia="en-US"/>
        </w:rPr>
      </w:pPr>
      <w:r w:rsidRPr="003929F7">
        <w:rPr>
          <w:rFonts w:eastAsia="Calibri"/>
          <w:b/>
          <w:lang w:eastAsia="en-US"/>
        </w:rPr>
        <w:t>Социально-экономическое развитие сельского поселения. Демография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Сельское поселение </w:t>
      </w:r>
      <w:proofErr w:type="gramStart"/>
      <w:r w:rsidRPr="003929F7">
        <w:rPr>
          <w:rFonts w:eastAsia="Calibri"/>
          <w:lang w:eastAsia="en-US"/>
        </w:rPr>
        <w:t>Полноват</w:t>
      </w:r>
      <w:proofErr w:type="gramEnd"/>
      <w:r w:rsidRPr="003929F7">
        <w:rPr>
          <w:rFonts w:eastAsia="Calibri"/>
          <w:lang w:eastAsia="en-US"/>
        </w:rPr>
        <w:t xml:space="preserve"> является самостоятельным муниципальным образованием, входящим в состав Белоярского района Ханты-Мансийского автономного округа – Югры. В составе муниципального образования 4 населенных пункта: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 xml:space="preserve"> – административный центр, </w:t>
      </w:r>
      <w:proofErr w:type="spellStart"/>
      <w:r w:rsidRPr="003929F7">
        <w:rPr>
          <w:rFonts w:eastAsia="Calibri"/>
          <w:lang w:eastAsia="en-US"/>
        </w:rPr>
        <w:t>с.Ванзеват</w:t>
      </w:r>
      <w:proofErr w:type="spellEnd"/>
      <w:r w:rsidRPr="003929F7">
        <w:rPr>
          <w:rFonts w:eastAsia="Calibri"/>
          <w:lang w:eastAsia="en-US"/>
        </w:rPr>
        <w:t xml:space="preserve">, </w:t>
      </w:r>
      <w:proofErr w:type="spellStart"/>
      <w:r w:rsidRPr="003929F7">
        <w:rPr>
          <w:rFonts w:eastAsia="Calibri"/>
          <w:lang w:eastAsia="en-US"/>
        </w:rPr>
        <w:t>с.Тугияны</w:t>
      </w:r>
      <w:proofErr w:type="spellEnd"/>
      <w:r w:rsidRPr="003929F7">
        <w:rPr>
          <w:rFonts w:eastAsia="Calibri"/>
          <w:lang w:eastAsia="en-US"/>
        </w:rPr>
        <w:t xml:space="preserve">, </w:t>
      </w:r>
      <w:proofErr w:type="spellStart"/>
      <w:r w:rsidRPr="003929F7">
        <w:rPr>
          <w:rFonts w:eastAsia="Calibri"/>
          <w:lang w:eastAsia="en-US"/>
        </w:rPr>
        <w:t>д.Пашторы</w:t>
      </w:r>
      <w:proofErr w:type="spellEnd"/>
      <w:r w:rsidRPr="003929F7">
        <w:rPr>
          <w:rFonts w:eastAsia="Calibri"/>
          <w:lang w:eastAsia="en-US"/>
        </w:rPr>
        <w:t xml:space="preserve">. 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highlight w:val="yellow"/>
          <w:lang w:eastAsia="en-US"/>
        </w:rPr>
      </w:pPr>
      <w:r w:rsidRPr="003929F7">
        <w:rPr>
          <w:rFonts w:eastAsia="Calibri"/>
          <w:lang w:eastAsia="en-US"/>
        </w:rPr>
        <w:t xml:space="preserve">На территории  поселения  находятся объекты социальной сферы, такие , как участковая больница,  </w:t>
      </w:r>
      <w:proofErr w:type="spellStart"/>
      <w:r w:rsidRPr="003929F7">
        <w:rPr>
          <w:rFonts w:eastAsia="Calibri"/>
          <w:lang w:eastAsia="en-US"/>
        </w:rPr>
        <w:t>ФАПы</w:t>
      </w:r>
      <w:proofErr w:type="spellEnd"/>
      <w:r w:rsidRPr="003929F7">
        <w:rPr>
          <w:rFonts w:eastAsia="Calibri"/>
          <w:lang w:eastAsia="en-US"/>
        </w:rPr>
        <w:t xml:space="preserve"> в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.В</w:t>
      </w:r>
      <w:proofErr w:type="gramEnd"/>
      <w:r w:rsidRPr="003929F7">
        <w:rPr>
          <w:rFonts w:eastAsia="Calibri"/>
          <w:lang w:eastAsia="en-US"/>
        </w:rPr>
        <w:t>анзеват</w:t>
      </w:r>
      <w:proofErr w:type="spellEnd"/>
      <w:r w:rsidRPr="003929F7">
        <w:rPr>
          <w:rFonts w:eastAsia="Calibri"/>
          <w:lang w:eastAsia="en-US"/>
        </w:rPr>
        <w:t xml:space="preserve">, </w:t>
      </w:r>
      <w:proofErr w:type="spellStart"/>
      <w:r w:rsidRPr="003929F7">
        <w:rPr>
          <w:rFonts w:eastAsia="Calibri"/>
          <w:lang w:eastAsia="en-US"/>
        </w:rPr>
        <w:t>с.Тугияны</w:t>
      </w:r>
      <w:proofErr w:type="spellEnd"/>
      <w:r w:rsidRPr="003929F7">
        <w:rPr>
          <w:rFonts w:eastAsia="Calibri"/>
          <w:lang w:eastAsia="en-US"/>
        </w:rPr>
        <w:t xml:space="preserve">, </w:t>
      </w:r>
      <w:proofErr w:type="spellStart"/>
      <w:r w:rsidRPr="003929F7">
        <w:rPr>
          <w:rFonts w:eastAsia="Calibri"/>
          <w:lang w:eastAsia="en-US"/>
        </w:rPr>
        <w:t>д.Пашторы</w:t>
      </w:r>
      <w:proofErr w:type="spellEnd"/>
      <w:r w:rsidRPr="003929F7">
        <w:rPr>
          <w:rFonts w:eastAsia="Calibri"/>
          <w:lang w:eastAsia="en-US"/>
        </w:rPr>
        <w:t xml:space="preserve">; 2 аптеки, Центр культуры и спорта «Созвездие», 2 библиотеки, филиалы Сбербанка и МФЦ, Почты России и  Центра занятости </w:t>
      </w:r>
      <w:proofErr w:type="spellStart"/>
      <w:r w:rsidRPr="003929F7">
        <w:rPr>
          <w:rFonts w:eastAsia="Calibri"/>
          <w:lang w:eastAsia="en-US"/>
        </w:rPr>
        <w:t>г</w:t>
      </w:r>
      <w:proofErr w:type="gramStart"/>
      <w:r w:rsidRPr="003929F7">
        <w:rPr>
          <w:rFonts w:eastAsia="Calibri"/>
          <w:lang w:eastAsia="en-US"/>
        </w:rPr>
        <w:t>.Б</w:t>
      </w:r>
      <w:proofErr w:type="gramEnd"/>
      <w:r w:rsidRPr="003929F7">
        <w:rPr>
          <w:rFonts w:eastAsia="Calibri"/>
          <w:lang w:eastAsia="en-US"/>
        </w:rPr>
        <w:t>елоярский</w:t>
      </w:r>
      <w:proofErr w:type="spellEnd"/>
      <w:r w:rsidRPr="003929F7">
        <w:rPr>
          <w:rFonts w:eastAsia="Calibri"/>
          <w:lang w:eastAsia="en-US"/>
        </w:rPr>
        <w:t>, также 4 вертолетные площадки, лесничество, пожарная часть, участок ООО «ЮКЭК-Белоярский», АЗС,  11 магазинов, 3 пекарни., численность работающих на предприятиях всех форм собственности – 451 человек, из них в социальной сфере работают 147 человек. Численность пенсионеров во всех населенных пунктах сельского поселения – 224 человека. Люди с ограниченными возможностями, имеющие статус инвалида – 47 человек, из них дет</w:t>
      </w:r>
      <w:proofErr w:type="gramStart"/>
      <w:r w:rsidRPr="003929F7">
        <w:rPr>
          <w:rFonts w:eastAsia="Calibri"/>
          <w:lang w:eastAsia="en-US"/>
        </w:rPr>
        <w:t>и-</w:t>
      </w:r>
      <w:proofErr w:type="gramEnd"/>
      <w:r w:rsidRPr="003929F7">
        <w:rPr>
          <w:rFonts w:eastAsia="Calibri"/>
          <w:lang w:eastAsia="en-US"/>
        </w:rPr>
        <w:t xml:space="preserve"> инвалиды – 3 человека.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highlight w:val="yellow"/>
          <w:lang w:eastAsia="en-US"/>
        </w:rPr>
      </w:pPr>
      <w:r w:rsidRPr="003929F7">
        <w:rPr>
          <w:rFonts w:eastAsia="Calibri"/>
          <w:lang w:eastAsia="en-US"/>
        </w:rPr>
        <w:t xml:space="preserve">В поселении имеется 2 школы в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 xml:space="preserve">, где обучаются 134 учащихся, в              </w:t>
      </w:r>
      <w:proofErr w:type="spellStart"/>
      <w:r w:rsidRPr="003929F7">
        <w:rPr>
          <w:rFonts w:eastAsia="Calibri"/>
          <w:lang w:eastAsia="en-US"/>
        </w:rPr>
        <w:t>с.Ванзеват</w:t>
      </w:r>
      <w:proofErr w:type="spellEnd"/>
      <w:r w:rsidRPr="003929F7">
        <w:rPr>
          <w:rFonts w:eastAsia="Calibri"/>
          <w:lang w:eastAsia="en-US"/>
        </w:rPr>
        <w:t xml:space="preserve"> обучается 16 школьников, в детских садах в </w:t>
      </w:r>
      <w:proofErr w:type="spellStart"/>
      <w:r w:rsidRPr="003929F7">
        <w:rPr>
          <w:rFonts w:eastAsia="Calibri"/>
          <w:lang w:eastAsia="en-US"/>
        </w:rPr>
        <w:t>с.Полноват</w:t>
      </w:r>
      <w:proofErr w:type="spellEnd"/>
      <w:r w:rsidRPr="003929F7">
        <w:rPr>
          <w:rFonts w:eastAsia="Calibri"/>
          <w:lang w:eastAsia="en-US"/>
        </w:rPr>
        <w:t xml:space="preserve"> – 48 детей, в              </w:t>
      </w:r>
      <w:proofErr w:type="spellStart"/>
      <w:r w:rsidRPr="003929F7">
        <w:rPr>
          <w:rFonts w:eastAsia="Calibri"/>
          <w:lang w:eastAsia="en-US"/>
        </w:rPr>
        <w:t>с.Ванзеват</w:t>
      </w:r>
      <w:proofErr w:type="spellEnd"/>
      <w:r w:rsidRPr="003929F7">
        <w:rPr>
          <w:rFonts w:eastAsia="Calibri"/>
          <w:lang w:eastAsia="en-US"/>
        </w:rPr>
        <w:t xml:space="preserve"> – 18.</w:t>
      </w:r>
      <w:r w:rsidRPr="003929F7">
        <w:rPr>
          <w:rFonts w:eastAsia="Calibri"/>
          <w:highlight w:val="yellow"/>
          <w:lang w:eastAsia="en-US"/>
        </w:rPr>
        <w:t xml:space="preserve"> 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Согласно Всероссийской переписи населения на территории сельского поселения </w:t>
      </w:r>
      <w:proofErr w:type="gramStart"/>
      <w:r w:rsidRPr="003929F7">
        <w:rPr>
          <w:rFonts w:eastAsia="Calibri"/>
          <w:lang w:eastAsia="en-US"/>
        </w:rPr>
        <w:t>Полноват</w:t>
      </w:r>
      <w:proofErr w:type="gramEnd"/>
      <w:r w:rsidRPr="003929F7">
        <w:rPr>
          <w:rFonts w:eastAsia="Calibri"/>
          <w:lang w:eastAsia="en-US"/>
        </w:rPr>
        <w:t xml:space="preserve"> проживает 1574 человека, это в 297 семей, где в 168 семьях воспитываются дети.</w:t>
      </w:r>
    </w:p>
    <w:p w:rsidR="003929F7" w:rsidRPr="003929F7" w:rsidRDefault="003929F7" w:rsidP="003929F7">
      <w:pPr>
        <w:spacing w:after="16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Среднегодовая численность населения сельского поселения </w:t>
      </w:r>
      <w:proofErr w:type="gramStart"/>
      <w:r w:rsidRPr="003929F7">
        <w:rPr>
          <w:rFonts w:eastAsia="Calibri"/>
          <w:lang w:eastAsia="en-US"/>
        </w:rPr>
        <w:t>Полноват в 2021 году составила</w:t>
      </w:r>
      <w:proofErr w:type="gramEnd"/>
      <w:r w:rsidRPr="003929F7">
        <w:rPr>
          <w:rFonts w:eastAsia="Calibri"/>
          <w:lang w:eastAsia="en-US"/>
        </w:rPr>
        <w:t xml:space="preserve"> 1585 человек. Второй год показатели смертности превышают показатели рождаемости. </w:t>
      </w:r>
    </w:p>
    <w:p w:rsidR="003929F7" w:rsidRPr="003929F7" w:rsidRDefault="003929F7" w:rsidP="003929F7">
      <w:pPr>
        <w:spacing w:after="160" w:line="256" w:lineRule="auto"/>
        <w:ind w:firstLine="708"/>
        <w:jc w:val="center"/>
        <w:rPr>
          <w:rFonts w:eastAsia="Calibri"/>
          <w:highlight w:val="yellow"/>
          <w:lang w:eastAsia="en-US"/>
        </w:rPr>
      </w:pPr>
      <w:r w:rsidRPr="003929F7">
        <w:rPr>
          <w:rFonts w:eastAsia="Calibri"/>
          <w:lang w:eastAsia="en-US"/>
        </w:rPr>
        <w:t>Динамика показателей демографической ситуации</w:t>
      </w:r>
    </w:p>
    <w:tbl>
      <w:tblPr>
        <w:tblW w:w="90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1276"/>
        <w:gridCol w:w="1134"/>
        <w:gridCol w:w="2891"/>
      </w:tblGrid>
      <w:tr w:rsidR="003929F7" w:rsidRPr="003929F7" w:rsidTr="00FD143C">
        <w:trPr>
          <w:cantSplit/>
          <w:trHeight w:val="69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after="160" w:line="256" w:lineRule="auto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b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b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b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b/>
                <w:sz w:val="22"/>
                <w:szCs w:val="22"/>
                <w:lang w:eastAsia="en-US"/>
              </w:rPr>
              <w:t>Прирост</w:t>
            </w:r>
            <w:proofErr w:type="gramStart"/>
            <w:r w:rsidRPr="003929F7">
              <w:rPr>
                <w:rFonts w:eastAsia="Calibri"/>
                <w:b/>
                <w:sz w:val="22"/>
                <w:szCs w:val="22"/>
                <w:lang w:eastAsia="en-US"/>
              </w:rPr>
              <w:t xml:space="preserve"> (+), </w:t>
            </w:r>
            <w:proofErr w:type="gramEnd"/>
            <w:r w:rsidRPr="003929F7">
              <w:rPr>
                <w:rFonts w:eastAsia="Calibri"/>
                <w:b/>
                <w:sz w:val="22"/>
                <w:szCs w:val="22"/>
                <w:lang w:eastAsia="en-US"/>
              </w:rPr>
              <w:t>снижение (-)</w:t>
            </w:r>
          </w:p>
          <w:p w:rsidR="003929F7" w:rsidRPr="003929F7" w:rsidRDefault="003929F7" w:rsidP="003929F7">
            <w:pPr>
              <w:spacing w:line="256" w:lineRule="auto"/>
              <w:ind w:firstLine="7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b/>
                <w:sz w:val="22"/>
                <w:szCs w:val="22"/>
                <w:lang w:eastAsia="en-US"/>
              </w:rPr>
              <w:t>2020/2021</w:t>
            </w:r>
          </w:p>
        </w:tc>
      </w:tr>
      <w:tr w:rsidR="003929F7" w:rsidRPr="003929F7" w:rsidTr="00FD143C">
        <w:trPr>
          <w:cantSplit/>
          <w:trHeight w:val="51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Численность постоянного населения (среднегодовая),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1585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after="160" w:line="256" w:lineRule="auto"/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-26</w:t>
            </w:r>
          </w:p>
        </w:tc>
      </w:tr>
      <w:tr w:rsidR="003929F7" w:rsidRPr="003929F7" w:rsidTr="00FD143C">
        <w:trPr>
          <w:cantSplit/>
          <w:trHeight w:val="33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F7" w:rsidRPr="003929F7" w:rsidRDefault="003929F7" w:rsidP="003929F7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Численность родившихся,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hideMark/>
          </w:tcPr>
          <w:p w:rsidR="003929F7" w:rsidRPr="003929F7" w:rsidRDefault="003929F7" w:rsidP="003929F7">
            <w:pPr>
              <w:spacing w:after="160" w:line="256" w:lineRule="auto"/>
              <w:ind w:firstLine="708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 xml:space="preserve">      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F7" w:rsidRPr="003929F7" w:rsidRDefault="003929F7" w:rsidP="003929F7">
            <w:pPr>
              <w:spacing w:after="160" w:line="256" w:lineRule="auto"/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- 3</w:t>
            </w:r>
          </w:p>
        </w:tc>
      </w:tr>
      <w:tr w:rsidR="003929F7" w:rsidRPr="003929F7" w:rsidTr="00FD143C">
        <w:trPr>
          <w:cantSplit/>
          <w:trHeight w:val="33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F7" w:rsidRPr="003929F7" w:rsidRDefault="003929F7" w:rsidP="003929F7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Численность умерших,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hideMark/>
          </w:tcPr>
          <w:p w:rsidR="003929F7" w:rsidRPr="003929F7" w:rsidRDefault="003929F7" w:rsidP="003929F7">
            <w:pPr>
              <w:spacing w:after="160" w:line="256" w:lineRule="auto"/>
              <w:ind w:firstLine="708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F7" w:rsidRPr="003929F7" w:rsidRDefault="003929F7" w:rsidP="003929F7">
            <w:pPr>
              <w:spacing w:after="160" w:line="256" w:lineRule="auto"/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+10</w:t>
            </w:r>
          </w:p>
        </w:tc>
      </w:tr>
      <w:tr w:rsidR="003929F7" w:rsidRPr="003929F7" w:rsidTr="00FD143C">
        <w:trPr>
          <w:cantSplit/>
          <w:trHeight w:val="49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F7" w:rsidRPr="003929F7" w:rsidRDefault="003929F7" w:rsidP="003929F7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lastRenderedPageBreak/>
              <w:t>Естественный прирост населения,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hideMark/>
          </w:tcPr>
          <w:p w:rsidR="003929F7" w:rsidRPr="003929F7" w:rsidRDefault="003929F7" w:rsidP="003929F7">
            <w:pPr>
              <w:spacing w:after="160" w:line="256" w:lineRule="auto"/>
              <w:ind w:firstLine="708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-14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after="160" w:line="256" w:lineRule="auto"/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-7</w:t>
            </w:r>
          </w:p>
        </w:tc>
      </w:tr>
      <w:tr w:rsidR="003929F7" w:rsidRPr="003929F7" w:rsidTr="00FD143C">
        <w:trPr>
          <w:cantSplit/>
          <w:trHeight w:val="49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F7" w:rsidRPr="003929F7" w:rsidRDefault="003929F7" w:rsidP="003929F7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Миграционный прирост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70" w:type="dxa"/>
            </w:tcMar>
            <w:hideMark/>
          </w:tcPr>
          <w:p w:rsidR="003929F7" w:rsidRPr="003929F7" w:rsidRDefault="003929F7" w:rsidP="003929F7">
            <w:pPr>
              <w:spacing w:after="160" w:line="256" w:lineRule="auto"/>
              <w:ind w:firstLine="708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-19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spacing w:after="160" w:line="256" w:lineRule="auto"/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29F7">
              <w:rPr>
                <w:rFonts w:eastAsia="Calibri"/>
                <w:sz w:val="22"/>
                <w:szCs w:val="22"/>
                <w:lang w:eastAsia="en-US"/>
              </w:rPr>
              <w:t>-19</w:t>
            </w:r>
          </w:p>
        </w:tc>
      </w:tr>
    </w:tbl>
    <w:p w:rsidR="003929F7" w:rsidRPr="003929F7" w:rsidRDefault="003929F7" w:rsidP="003929F7">
      <w:pPr>
        <w:spacing w:after="16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Неустойчивость демографического развития сельского поселения в последние годы связана оттоком молодежи (миграцией) из населенных пунктов поселения в город, старением жителей и с высоким уровнем смертности заболевших </w:t>
      </w:r>
      <w:proofErr w:type="spellStart"/>
      <w:r w:rsidRPr="003929F7">
        <w:rPr>
          <w:rFonts w:eastAsia="Calibri"/>
          <w:lang w:eastAsia="en-US"/>
        </w:rPr>
        <w:t>коронавирусной</w:t>
      </w:r>
      <w:proofErr w:type="spellEnd"/>
      <w:r w:rsidRPr="003929F7">
        <w:rPr>
          <w:rFonts w:eastAsia="Calibri"/>
          <w:lang w:eastAsia="en-US"/>
        </w:rPr>
        <w:t xml:space="preserve"> инфекцией, особенно в 2021 году.</w:t>
      </w:r>
    </w:p>
    <w:p w:rsidR="003929F7" w:rsidRPr="003929F7" w:rsidRDefault="003929F7" w:rsidP="003929F7">
      <w:pPr>
        <w:spacing w:after="160" w:line="256" w:lineRule="auto"/>
        <w:ind w:firstLine="567"/>
        <w:jc w:val="center"/>
        <w:rPr>
          <w:rFonts w:eastAsia="Calibri"/>
          <w:lang w:eastAsia="en-US"/>
        </w:rPr>
      </w:pPr>
      <w:r w:rsidRPr="003929F7">
        <w:rPr>
          <w:rFonts w:eastAsia="Calibri"/>
          <w:b/>
          <w:lang w:eastAsia="en-US"/>
        </w:rPr>
        <w:t>Формирование и исполнение бюджета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По традиции любой отчет о деятельности муниципалитета начинается с главных цифр – результатов исполнения бюджета в доходной и расходной части, поскольку именно от наполняемости бюджета зависит реализация всех намеченных планов.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Работа по формированию и исполнению бюджета ведется администрацией   сельского поселения Полноват совместно с Комитетом по финансам и налоговой политике администрации Белоярского района на основании соглашения о передаче </w:t>
      </w:r>
      <w:proofErr w:type="gramStart"/>
      <w:r w:rsidRPr="003929F7">
        <w:rPr>
          <w:rFonts w:eastAsia="Calibri"/>
          <w:lang w:eastAsia="en-US"/>
        </w:rPr>
        <w:t>осуществления части полномочий органов местного самоуправления сельского поселения</w:t>
      </w:r>
      <w:proofErr w:type="gramEnd"/>
      <w:r w:rsidRPr="003929F7">
        <w:rPr>
          <w:rFonts w:eastAsia="Calibri"/>
          <w:lang w:eastAsia="en-US"/>
        </w:rPr>
        <w:t xml:space="preserve"> Полноват органам местного самоуправления Белоярского района. Администрация поселения </w:t>
      </w:r>
      <w:proofErr w:type="gramStart"/>
      <w:r w:rsidRPr="003929F7">
        <w:rPr>
          <w:rFonts w:eastAsia="Calibri"/>
          <w:lang w:eastAsia="en-US"/>
        </w:rPr>
        <w:t>работает по Муниципальной программе сельского поселения Полноват</w:t>
      </w:r>
      <w:proofErr w:type="gramEnd"/>
      <w:r w:rsidRPr="003929F7">
        <w:rPr>
          <w:rFonts w:eastAsia="Calibri"/>
          <w:lang w:eastAsia="en-US"/>
        </w:rPr>
        <w:t xml:space="preserve"> «Реализация полномочий органов местного самоуправления на 2021-2023 годы», которая за 2021 год в целом исполнена по доходам в сумме 49 873 670,18 рублей, по расходам 51 110 109,35 рублей результат исполнения бюджета (дефицит) составил 1 236 439,17 рублей.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sz w:val="22"/>
          <w:szCs w:val="22"/>
          <w:lang w:eastAsia="en-US"/>
        </w:rPr>
        <w:t xml:space="preserve"> </w:t>
      </w:r>
      <w:r w:rsidRPr="003929F7">
        <w:rPr>
          <w:rFonts w:eastAsia="Calibri"/>
          <w:lang w:eastAsia="en-US"/>
        </w:rPr>
        <w:t>Доходы за 2021 год, это: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proofErr w:type="gramStart"/>
      <w:r w:rsidRPr="003929F7">
        <w:rPr>
          <w:rFonts w:eastAsia="Calibri"/>
          <w:lang w:eastAsia="en-US"/>
        </w:rPr>
        <w:t>налоговые</w:t>
      </w:r>
      <w:proofErr w:type="gramEnd"/>
      <w:r w:rsidRPr="003929F7">
        <w:rPr>
          <w:rFonts w:eastAsia="Calibri"/>
          <w:lang w:eastAsia="en-US"/>
        </w:rPr>
        <w:t xml:space="preserve"> – 4 858 809,99 рублей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proofErr w:type="gramStart"/>
      <w:r w:rsidRPr="003929F7">
        <w:rPr>
          <w:rFonts w:eastAsia="Calibri"/>
          <w:lang w:eastAsia="en-US"/>
        </w:rPr>
        <w:t>неналоговые</w:t>
      </w:r>
      <w:proofErr w:type="gramEnd"/>
      <w:r w:rsidRPr="003929F7">
        <w:rPr>
          <w:rFonts w:eastAsia="Calibri"/>
          <w:lang w:eastAsia="en-US"/>
        </w:rPr>
        <w:t xml:space="preserve"> – 1 251 647,67 рублей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безвозмездные поступления – 43 524 812,52 рублей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Инициативные платежи (ИБ от населения) – 238 400,00 рублей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 отчетном периоде в части коммунального хозяйства и благоустройства были произведены следующие расхода </w:t>
      </w:r>
      <w:proofErr w:type="gramStart"/>
      <w:r w:rsidRPr="003929F7">
        <w:rPr>
          <w:rFonts w:eastAsia="Calibri"/>
          <w:lang w:eastAsia="en-US"/>
        </w:rPr>
        <w:t>на</w:t>
      </w:r>
      <w:proofErr w:type="gramEnd"/>
      <w:r w:rsidRPr="003929F7">
        <w:rPr>
          <w:rFonts w:eastAsia="Calibri"/>
          <w:lang w:eastAsia="en-US"/>
        </w:rPr>
        <w:t>: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субсидии по вывозу ЖБО – 886 645,91 рублей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субсидии по подвозу воды – 110 549,56 рублей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возмещение убытков по бане – 393 451,68 рублей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уличное освещение – 391 888,73 рублей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техническое обслуживание уличного освещения – 461 569,26 рублей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оплата труда безработных граждан, занятых на общественных работах – 515 998,56 рублей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содержание объектов размещения отходов – 590 000 рублей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А также были произведены расходы в части дорожного хозяйства на усовершенствование дорожного покрытия и расчистки дорог на сумму 2 998 352,84 рублей.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В 2021 году были уточнены бюджетные ассигнования на реконструкцию Воскресной школы в селе Полноват в сумме 3 443 319,19 рублей, исполнение по контракту составило 2 977 783,00 рублей, остаток сре</w:t>
      </w:r>
      <w:proofErr w:type="gramStart"/>
      <w:r w:rsidRPr="003929F7">
        <w:rPr>
          <w:rFonts w:eastAsia="Calibri"/>
          <w:lang w:eastAsia="en-US"/>
        </w:rPr>
        <w:t>дств пл</w:t>
      </w:r>
      <w:proofErr w:type="gramEnd"/>
      <w:r w:rsidRPr="003929F7">
        <w:rPr>
          <w:rFonts w:eastAsia="Calibri"/>
          <w:lang w:eastAsia="en-US"/>
        </w:rPr>
        <w:t>анируется к исполнению на 2022 год.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 отчетном году был реализован проект инициативного бюджетирования «Обустройство мест массового отдыха села Полноват Белоярского района. Общественная площадь» на сумму 7 375 127,00 рублей. </w:t>
      </w:r>
      <w:proofErr w:type="gramStart"/>
      <w:r w:rsidRPr="003929F7">
        <w:rPr>
          <w:rFonts w:eastAsia="Calibri"/>
          <w:lang w:eastAsia="en-US"/>
        </w:rPr>
        <w:t>Состоящей</w:t>
      </w:r>
      <w:proofErr w:type="gramEnd"/>
      <w:r w:rsidRPr="003929F7">
        <w:rPr>
          <w:rFonts w:eastAsia="Calibri"/>
          <w:lang w:eastAsia="en-US"/>
        </w:rPr>
        <w:t xml:space="preserve"> из окружного бюджета – 4 136 703,20, местного бюджета – 3 000 023,80 и средств от населения – 238 400,00.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Произведены работы по обустройству мест по накоплению ТБО на сумму 96 000,00 рублей.</w:t>
      </w:r>
    </w:p>
    <w:p w:rsidR="003929F7" w:rsidRPr="003929F7" w:rsidRDefault="003929F7" w:rsidP="003929F7">
      <w:pPr>
        <w:spacing w:after="160" w:line="256" w:lineRule="auto"/>
        <w:ind w:firstLine="708"/>
        <w:jc w:val="center"/>
        <w:rPr>
          <w:rFonts w:eastAsia="Calibri"/>
          <w:lang w:eastAsia="en-US"/>
        </w:rPr>
      </w:pPr>
      <w:r w:rsidRPr="003929F7">
        <w:rPr>
          <w:rFonts w:eastAsia="Calibri"/>
          <w:b/>
          <w:lang w:eastAsia="en-US"/>
        </w:rPr>
        <w:lastRenderedPageBreak/>
        <w:t>Экономика</w:t>
      </w:r>
    </w:p>
    <w:p w:rsidR="003929F7" w:rsidRPr="003929F7" w:rsidRDefault="003929F7" w:rsidP="003929F7">
      <w:pPr>
        <w:spacing w:after="16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Крупных и средних предприятий промышленности на территории муниципального образования нет, что является отрицательным фактором его экономического развития. К субъектам малого предпринимательства относится 2 предприятия по переработке рыбы, добычу рыбы осуществляют 2 предприятия и 2 индивидуальных предпринимателя, выловлено 325  тонн рыбы, создано 16 рабочих мест. В 59 личных подсобных хозяйствах сельского поселения содержится домашний скот.</w:t>
      </w:r>
    </w:p>
    <w:p w:rsidR="003929F7" w:rsidRPr="003929F7" w:rsidRDefault="003929F7" w:rsidP="003929F7">
      <w:pPr>
        <w:spacing w:after="160" w:line="256" w:lineRule="auto"/>
        <w:ind w:firstLine="567"/>
        <w:jc w:val="center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Динамика численности сельскохозяйственных животных и птицы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3929F7" w:rsidRPr="003929F7" w:rsidTr="00FD143C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r w:rsidRPr="003929F7">
              <w:t>На 1 января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КРС всего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Из них коров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Лошади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Свиньи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Козы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Овцы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Птица</w:t>
            </w:r>
          </w:p>
        </w:tc>
      </w:tr>
      <w:tr w:rsidR="003929F7" w:rsidRPr="003929F7" w:rsidTr="00FD143C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154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116</w:t>
            </w:r>
          </w:p>
        </w:tc>
      </w:tr>
      <w:tr w:rsidR="003929F7" w:rsidRPr="003929F7" w:rsidTr="00FD143C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2021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87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47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133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166</w:t>
            </w:r>
          </w:p>
        </w:tc>
      </w:tr>
      <w:tr w:rsidR="003929F7" w:rsidRPr="003929F7" w:rsidTr="00FD143C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87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126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195</w:t>
            </w:r>
          </w:p>
        </w:tc>
      </w:tr>
      <w:tr w:rsidR="003929F7" w:rsidRPr="003929F7" w:rsidTr="00FD143C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130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F7" w:rsidRPr="003929F7" w:rsidRDefault="003929F7" w:rsidP="003929F7">
            <w:pPr>
              <w:jc w:val="both"/>
            </w:pPr>
            <w:r w:rsidRPr="003929F7">
              <w:t>174</w:t>
            </w:r>
          </w:p>
        </w:tc>
      </w:tr>
    </w:tbl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Количество домашних животных и птицы с каждым годом идет на спад, кроме лошадей.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Субсидию на содержание маточного поголовья сельскохозяйственных животных оформили 13 человек (в 2020 году – 36 человек).</w:t>
      </w:r>
    </w:p>
    <w:p w:rsidR="003929F7" w:rsidRPr="003929F7" w:rsidRDefault="003929F7" w:rsidP="003929F7">
      <w:pPr>
        <w:spacing w:after="20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За 2021 год на территории Белоярского района КФХ Барышников было реализовано: 52000 яиц. Спрос на продукцию стабильно высок. Руководитель КФХ Завьялова А.С.  </w:t>
      </w:r>
      <w:proofErr w:type="gramStart"/>
      <w:r w:rsidRPr="003929F7">
        <w:rPr>
          <w:rFonts w:eastAsia="Calibri"/>
          <w:lang w:eastAsia="en-US"/>
        </w:rPr>
        <w:t>поставляет для жителей Полновата</w:t>
      </w:r>
      <w:proofErr w:type="gramEnd"/>
      <w:r w:rsidRPr="003929F7">
        <w:rPr>
          <w:rFonts w:eastAsia="Calibri"/>
          <w:lang w:eastAsia="en-US"/>
        </w:rPr>
        <w:t xml:space="preserve"> молочную продукцию, которая также пользуется большим спросом. </w:t>
      </w:r>
    </w:p>
    <w:p w:rsidR="003929F7" w:rsidRPr="003929F7" w:rsidRDefault="003929F7" w:rsidP="003929F7">
      <w:pPr>
        <w:spacing w:after="200" w:line="256" w:lineRule="auto"/>
        <w:ind w:firstLine="567"/>
        <w:jc w:val="center"/>
        <w:rPr>
          <w:rFonts w:eastAsia="Calibri"/>
          <w:b/>
          <w:lang w:eastAsia="en-US"/>
        </w:rPr>
      </w:pPr>
      <w:r w:rsidRPr="003929F7">
        <w:rPr>
          <w:rFonts w:eastAsia="Calibri"/>
          <w:b/>
          <w:lang w:eastAsia="en-US"/>
        </w:rPr>
        <w:t>Потребительский рынок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Рынок потребительских товаров в поселении представлен индивидуальными предпринимателями и КФХ.  В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 xml:space="preserve"> -  8 магазинов, 2 пекарни, в </w:t>
      </w:r>
      <w:proofErr w:type="spellStart"/>
      <w:r w:rsidRPr="003929F7">
        <w:rPr>
          <w:rFonts w:eastAsia="Calibri"/>
          <w:lang w:eastAsia="en-US"/>
        </w:rPr>
        <w:t>с.Ванзеват</w:t>
      </w:r>
      <w:proofErr w:type="spellEnd"/>
      <w:r w:rsidRPr="003929F7">
        <w:rPr>
          <w:rFonts w:eastAsia="Calibri"/>
          <w:lang w:eastAsia="en-US"/>
        </w:rPr>
        <w:t xml:space="preserve"> – 2 магазина и пекарня, в </w:t>
      </w:r>
      <w:proofErr w:type="spellStart"/>
      <w:r w:rsidRPr="003929F7">
        <w:rPr>
          <w:rFonts w:eastAsia="Calibri"/>
          <w:lang w:eastAsia="en-US"/>
        </w:rPr>
        <w:t>с.Тугияны</w:t>
      </w:r>
      <w:proofErr w:type="spellEnd"/>
      <w:r w:rsidRPr="003929F7">
        <w:rPr>
          <w:rFonts w:eastAsia="Calibri"/>
          <w:lang w:eastAsia="en-US"/>
        </w:rPr>
        <w:t xml:space="preserve"> и </w:t>
      </w:r>
      <w:proofErr w:type="spellStart"/>
      <w:r w:rsidRPr="003929F7">
        <w:rPr>
          <w:rFonts w:eastAsia="Calibri"/>
          <w:lang w:eastAsia="en-US"/>
        </w:rPr>
        <w:t>д.Пашторы</w:t>
      </w:r>
      <w:proofErr w:type="spellEnd"/>
      <w:r w:rsidRPr="003929F7">
        <w:rPr>
          <w:rFonts w:eastAsia="Calibri"/>
          <w:lang w:eastAsia="en-US"/>
        </w:rPr>
        <w:t xml:space="preserve"> по 1 торговой точке. Благодаря слаженной и добросовестной работе предпринимателей, все жители поселения полностью обеспечены продуктами питания и необходимыми товарами круглогодично.</w:t>
      </w:r>
    </w:p>
    <w:p w:rsidR="003929F7" w:rsidRPr="003929F7" w:rsidRDefault="003929F7" w:rsidP="003929F7">
      <w:pPr>
        <w:spacing w:after="20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В отчетном году в Белоярский Центр занятости населения обратились 39 жителей поселения, из них 19 человек были признаны безработными, на конец года на учете стояли 3 человека.</w:t>
      </w:r>
    </w:p>
    <w:p w:rsidR="003929F7" w:rsidRPr="003929F7" w:rsidRDefault="003929F7" w:rsidP="003929F7">
      <w:pPr>
        <w:spacing w:after="200" w:line="256" w:lineRule="auto"/>
        <w:ind w:firstLine="567"/>
        <w:jc w:val="center"/>
        <w:rPr>
          <w:rFonts w:ascii="Calibri" w:eastAsia="Calibri" w:hAnsi="Calibri"/>
          <w:lang w:eastAsia="en-US"/>
        </w:rPr>
      </w:pPr>
      <w:r w:rsidRPr="003929F7">
        <w:rPr>
          <w:rFonts w:eastAsia="Calibri"/>
          <w:b/>
          <w:lang w:eastAsia="en-US"/>
        </w:rPr>
        <w:t>Жилищно-коммунальное хозяйство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Жилые помещения муниципального жилищного фонда сельского поселения Полноват – 128 (квартиры, индивидуальные дома), из них: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 xml:space="preserve"> – 91, </w:t>
      </w:r>
      <w:proofErr w:type="spellStart"/>
      <w:r w:rsidRPr="003929F7">
        <w:rPr>
          <w:rFonts w:eastAsia="Calibri"/>
          <w:lang w:eastAsia="en-US"/>
        </w:rPr>
        <w:t>с.Ванзеват</w:t>
      </w:r>
      <w:proofErr w:type="spellEnd"/>
      <w:r w:rsidRPr="003929F7">
        <w:rPr>
          <w:rFonts w:eastAsia="Calibri"/>
          <w:lang w:eastAsia="en-US"/>
        </w:rPr>
        <w:t xml:space="preserve"> – 22, </w:t>
      </w:r>
      <w:proofErr w:type="spellStart"/>
      <w:r w:rsidRPr="003929F7">
        <w:rPr>
          <w:rFonts w:eastAsia="Calibri"/>
          <w:lang w:eastAsia="en-US"/>
        </w:rPr>
        <w:t>с.Тугияны</w:t>
      </w:r>
      <w:proofErr w:type="spellEnd"/>
      <w:r w:rsidRPr="003929F7">
        <w:rPr>
          <w:rFonts w:eastAsia="Calibri"/>
          <w:lang w:eastAsia="en-US"/>
        </w:rPr>
        <w:t xml:space="preserve"> – 9, </w:t>
      </w:r>
      <w:proofErr w:type="spellStart"/>
      <w:r w:rsidRPr="003929F7">
        <w:rPr>
          <w:rFonts w:eastAsia="Calibri"/>
          <w:lang w:eastAsia="en-US"/>
        </w:rPr>
        <w:t>д.Пашторы</w:t>
      </w:r>
      <w:proofErr w:type="spellEnd"/>
      <w:r w:rsidRPr="003929F7">
        <w:rPr>
          <w:rFonts w:eastAsia="Calibri"/>
          <w:lang w:eastAsia="en-US"/>
        </w:rPr>
        <w:t xml:space="preserve"> – 6.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Предоставлены для проживания по договорам социального найма – 82, из них: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 xml:space="preserve"> – 57, </w:t>
      </w:r>
      <w:proofErr w:type="spellStart"/>
      <w:r w:rsidRPr="003929F7">
        <w:rPr>
          <w:rFonts w:eastAsia="Calibri"/>
          <w:lang w:eastAsia="en-US"/>
        </w:rPr>
        <w:t>с.Ванзеват</w:t>
      </w:r>
      <w:proofErr w:type="spellEnd"/>
      <w:r w:rsidRPr="003929F7">
        <w:rPr>
          <w:rFonts w:eastAsia="Calibri"/>
          <w:lang w:eastAsia="en-US"/>
        </w:rPr>
        <w:t xml:space="preserve"> – 11, </w:t>
      </w:r>
      <w:proofErr w:type="spellStart"/>
      <w:r w:rsidRPr="003929F7">
        <w:rPr>
          <w:rFonts w:eastAsia="Calibri"/>
          <w:lang w:eastAsia="en-US"/>
        </w:rPr>
        <w:t>с.Тугияны</w:t>
      </w:r>
      <w:proofErr w:type="spellEnd"/>
      <w:r w:rsidRPr="003929F7">
        <w:rPr>
          <w:rFonts w:eastAsia="Calibri"/>
          <w:lang w:eastAsia="en-US"/>
        </w:rPr>
        <w:t xml:space="preserve"> – 9, </w:t>
      </w:r>
      <w:proofErr w:type="spellStart"/>
      <w:r w:rsidRPr="003929F7">
        <w:rPr>
          <w:rFonts w:eastAsia="Calibri"/>
          <w:lang w:eastAsia="en-US"/>
        </w:rPr>
        <w:t>д.Пашторы</w:t>
      </w:r>
      <w:proofErr w:type="spellEnd"/>
      <w:r w:rsidRPr="003929F7">
        <w:rPr>
          <w:rFonts w:eastAsia="Calibri"/>
          <w:lang w:eastAsia="en-US"/>
        </w:rPr>
        <w:t xml:space="preserve"> – 5. Предоставлены для проживания по договорам коммерческого найма – 34, из них: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 xml:space="preserve"> – 28, </w:t>
      </w:r>
      <w:proofErr w:type="spellStart"/>
      <w:r w:rsidRPr="003929F7">
        <w:rPr>
          <w:rFonts w:eastAsia="Calibri"/>
          <w:lang w:eastAsia="en-US"/>
        </w:rPr>
        <w:t>с.Ванзеват</w:t>
      </w:r>
      <w:proofErr w:type="spellEnd"/>
      <w:r w:rsidRPr="003929F7">
        <w:rPr>
          <w:rFonts w:eastAsia="Calibri"/>
          <w:lang w:eastAsia="en-US"/>
        </w:rPr>
        <w:t xml:space="preserve"> – 5, </w:t>
      </w:r>
      <w:proofErr w:type="spellStart"/>
      <w:r w:rsidRPr="003929F7">
        <w:rPr>
          <w:rFonts w:eastAsia="Calibri"/>
          <w:lang w:eastAsia="en-US"/>
        </w:rPr>
        <w:t>с.Тугияны</w:t>
      </w:r>
      <w:proofErr w:type="spellEnd"/>
      <w:r w:rsidRPr="003929F7">
        <w:rPr>
          <w:rFonts w:eastAsia="Calibri"/>
          <w:lang w:eastAsia="en-US"/>
        </w:rPr>
        <w:t xml:space="preserve"> – 0, </w:t>
      </w:r>
      <w:proofErr w:type="spellStart"/>
      <w:r w:rsidRPr="003929F7">
        <w:rPr>
          <w:rFonts w:eastAsia="Calibri"/>
          <w:lang w:eastAsia="en-US"/>
        </w:rPr>
        <w:t>д.Пашторы</w:t>
      </w:r>
      <w:proofErr w:type="spellEnd"/>
      <w:r w:rsidRPr="003929F7">
        <w:rPr>
          <w:rFonts w:eastAsia="Calibri"/>
          <w:lang w:eastAsia="en-US"/>
        </w:rPr>
        <w:t xml:space="preserve"> – 1.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Администрацией поселения проводится работа по ведению учета граждан, нуждающихся в улучшении жилищных условий в сельском поселении </w:t>
      </w:r>
      <w:proofErr w:type="gramStart"/>
      <w:r w:rsidRPr="003929F7">
        <w:rPr>
          <w:rFonts w:eastAsia="Calibri"/>
          <w:lang w:eastAsia="en-US"/>
        </w:rPr>
        <w:t>Полноват</w:t>
      </w:r>
      <w:proofErr w:type="gramEnd"/>
      <w:r w:rsidRPr="003929F7">
        <w:rPr>
          <w:rFonts w:eastAsia="Calibri"/>
          <w:lang w:eastAsia="en-US"/>
        </w:rPr>
        <w:t>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Количество семей по состоянию на 31 декабря 2021 года, состоящих учете в качестве нуждающихся в жилых помещениях, предоставляемых по договорам социального найма из муниципального жилищного фонда по месту жительства в сельском </w:t>
      </w:r>
      <w:r w:rsidRPr="003929F7">
        <w:rPr>
          <w:rFonts w:eastAsia="Calibri"/>
          <w:lang w:eastAsia="en-US"/>
        </w:rPr>
        <w:lastRenderedPageBreak/>
        <w:t>поселении Полноват: 7 семей (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 xml:space="preserve"> – 1 сем.; </w:t>
      </w:r>
      <w:proofErr w:type="spellStart"/>
      <w:r w:rsidRPr="003929F7">
        <w:rPr>
          <w:rFonts w:eastAsia="Calibri"/>
          <w:lang w:eastAsia="en-US"/>
        </w:rPr>
        <w:t>с.Ванзеват</w:t>
      </w:r>
      <w:proofErr w:type="spellEnd"/>
      <w:r w:rsidRPr="003929F7">
        <w:rPr>
          <w:rFonts w:eastAsia="Calibri"/>
          <w:lang w:eastAsia="en-US"/>
        </w:rPr>
        <w:t xml:space="preserve"> – 1 сем.; </w:t>
      </w:r>
      <w:proofErr w:type="spellStart"/>
      <w:r w:rsidRPr="003929F7">
        <w:rPr>
          <w:rFonts w:eastAsia="Calibri"/>
          <w:lang w:eastAsia="en-US"/>
        </w:rPr>
        <w:t>с.Тугияны</w:t>
      </w:r>
      <w:proofErr w:type="spellEnd"/>
      <w:r w:rsidRPr="003929F7">
        <w:rPr>
          <w:rFonts w:eastAsia="Calibri"/>
          <w:lang w:eastAsia="en-US"/>
        </w:rPr>
        <w:t xml:space="preserve"> – 2 сем.; </w:t>
      </w:r>
      <w:proofErr w:type="spellStart"/>
      <w:r w:rsidRPr="003929F7">
        <w:rPr>
          <w:rFonts w:eastAsia="Calibri"/>
          <w:lang w:eastAsia="en-US"/>
        </w:rPr>
        <w:t>д.Пашторы</w:t>
      </w:r>
      <w:proofErr w:type="spellEnd"/>
      <w:r w:rsidRPr="003929F7">
        <w:rPr>
          <w:rFonts w:eastAsia="Calibri"/>
          <w:lang w:eastAsia="en-US"/>
        </w:rPr>
        <w:t xml:space="preserve"> – 3 сем.), в том числе: молодые семьи – 1, многодетные семьи – 1.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 2021 году улучшили свои жилищные условия: 4 семьи (предоставлены жилые помещения муниципального жилищного фонда по договорам коммерческого найма). 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Сведения о гражданах (семьях), желающих улучшить жилищные условия -13/7 чел/семей, и гражданах (семьях), которые получили доступное и комфортное жилье в 2021 году 9/4 чел/семей.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Списки граждан, состоящих на учете в качестве нуждающихся в жилых помещениях, предоставляемых по договорам социального найма размещены на сайте сельского поселения </w:t>
      </w:r>
      <w:proofErr w:type="gramStart"/>
      <w:r w:rsidRPr="003929F7">
        <w:rPr>
          <w:rFonts w:eastAsia="Calibri"/>
          <w:lang w:eastAsia="en-US"/>
        </w:rPr>
        <w:t>Полноват</w:t>
      </w:r>
      <w:proofErr w:type="gramEnd"/>
      <w:r w:rsidRPr="003929F7">
        <w:rPr>
          <w:rFonts w:eastAsia="Calibri"/>
          <w:lang w:eastAsia="en-US"/>
        </w:rPr>
        <w:t xml:space="preserve"> в разделе «Общие документы».</w:t>
      </w:r>
    </w:p>
    <w:p w:rsidR="003929F7" w:rsidRPr="003929F7" w:rsidRDefault="003929F7" w:rsidP="003929F7">
      <w:pPr>
        <w:spacing w:after="20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 2021 году </w:t>
      </w:r>
      <w:proofErr w:type="gramStart"/>
      <w:r w:rsidRPr="003929F7">
        <w:rPr>
          <w:rFonts w:eastAsia="Calibri"/>
          <w:lang w:eastAsia="en-US"/>
        </w:rPr>
        <w:t>проводилась работа по ведению реестра муниципальной собственности сельского поселения Полноват</w:t>
      </w:r>
      <w:proofErr w:type="gramEnd"/>
      <w:r w:rsidRPr="003929F7">
        <w:rPr>
          <w:rFonts w:eastAsia="Calibri"/>
          <w:lang w:eastAsia="en-US"/>
        </w:rPr>
        <w:t xml:space="preserve"> (жилой фонд, нежилой фонд, земельные участки). Оформляются распоряжения о принятии и списании имущества казны по объектам недвижимости.</w:t>
      </w:r>
    </w:p>
    <w:p w:rsidR="003929F7" w:rsidRPr="003929F7" w:rsidRDefault="003929F7" w:rsidP="003929F7">
      <w:pPr>
        <w:spacing w:after="160" w:line="256" w:lineRule="auto"/>
        <w:ind w:firstLine="708"/>
        <w:jc w:val="center"/>
        <w:rPr>
          <w:rFonts w:eastAsia="Calibri"/>
          <w:b/>
          <w:lang w:eastAsia="en-US"/>
        </w:rPr>
      </w:pPr>
      <w:r w:rsidRPr="003929F7">
        <w:rPr>
          <w:rFonts w:eastAsia="Calibri"/>
          <w:b/>
          <w:lang w:eastAsia="en-US"/>
        </w:rPr>
        <w:t>Муниципальный заказ и благоустройство сельского поселения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b/>
          <w:i/>
          <w:u w:val="single"/>
          <w:lang w:eastAsia="en-US"/>
        </w:rPr>
      </w:pPr>
      <w:proofErr w:type="gramStart"/>
      <w:r w:rsidRPr="003929F7">
        <w:rPr>
          <w:rFonts w:eastAsia="Calibri"/>
          <w:lang w:eastAsia="en-US"/>
        </w:rPr>
        <w:t>Во исполнение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администрацией сельского поселения Полноват на официальном сайте www.zakupki.gov.ru в разделе «Реестр контрактов», были размещены сведения о контрактах, заключенных по итогам размещения заказов (3 контракта).</w:t>
      </w:r>
      <w:proofErr w:type="gramEnd"/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  За 2021 год администрацией сельского поселения заключено договоров на поставки товаров, выполнение работ, оказание услуг для муниципальных нужд в количестве 116 договоров на сумму 23 917 096 рублей 69 копеек (в 2020 году - 101 договор на сумму 9 228 225 рублей 14 копеек), из них: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1) электронных аукционов – 3 на сумму 12 555 978 рублей 00 копеек (все с субъектами малого предпринимательства);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2)  у единственного поставщика без проведения торгов – 113 на сумму 11 361 118 рублей 69 копеек.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ascii="Calibri" w:eastAsia="Calibri" w:hAnsi="Calibri"/>
          <w:lang w:eastAsia="en-US"/>
        </w:rPr>
        <w:t xml:space="preserve"> </w:t>
      </w:r>
      <w:r w:rsidRPr="003929F7">
        <w:rPr>
          <w:rFonts w:eastAsia="Calibri"/>
          <w:lang w:eastAsia="en-US"/>
        </w:rPr>
        <w:t>В целях реализации норм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были проведены мероприятия и подготовлена необходимая документация для получения ключей и сертификатов электронных цифровых подписей.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Для проведения капитального ремонта общего имущества в многоквартирных домах сельского поселения </w:t>
      </w:r>
      <w:proofErr w:type="gramStart"/>
      <w:r w:rsidRPr="003929F7">
        <w:rPr>
          <w:rFonts w:eastAsia="Calibri"/>
          <w:lang w:eastAsia="en-US"/>
        </w:rPr>
        <w:t>Полноват</w:t>
      </w:r>
      <w:proofErr w:type="gramEnd"/>
      <w:r w:rsidRPr="003929F7">
        <w:rPr>
          <w:rFonts w:eastAsia="Calibri"/>
          <w:lang w:eastAsia="en-US"/>
        </w:rPr>
        <w:t xml:space="preserve"> перечислено взносов 290 470, 20 рублей (в 2020 году – 203 208, 78 рублей).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  В работы по благоустройству в 2021 году были внесены коррективы в связи с эпидемией </w:t>
      </w:r>
      <w:proofErr w:type="spellStart"/>
      <w:r w:rsidRPr="003929F7">
        <w:rPr>
          <w:rFonts w:eastAsia="Calibri"/>
          <w:lang w:eastAsia="en-US"/>
        </w:rPr>
        <w:t>коронавирусной</w:t>
      </w:r>
      <w:proofErr w:type="spellEnd"/>
      <w:r w:rsidRPr="003929F7">
        <w:rPr>
          <w:rFonts w:eastAsia="Calibri"/>
          <w:lang w:eastAsia="en-US"/>
        </w:rPr>
        <w:t xml:space="preserve"> инфекцией. Многие мероприятия пришлось ограничить. Но, несмотря на это, работы не прекращались и проводились с соблюдением всех мер безопасности. Сектором муниципального хозяйства администрации сельского поселения Полноват за 2021 год с участием безработных граждан, привлеченных к общественным работам, были организованы и проведены работы по санитарной очистке населенных пунктов, по расчистке снега с детских площадок и тротуаров, по уборке лесной и береговой полос и многое другое.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 Как было сказано выше, в рамках программы «Инициативное бюджетирование» в 2021 году был реализован проект инициативного бюджетирования «Обустройство мест массового отдыха села Полноват Белоярского района. Общественная площадь». Работы по обустройству общественной площади были завершены в сентябре 2021 года.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lastRenderedPageBreak/>
        <w:t xml:space="preserve">В связи с вступившими в законную силу изменениями в законодательство Российской Федерации, а также в целях экономии бюджетных средств в 2021 году проведена частичная замена ламп уличного освещения на светодиодные лампы. В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.В</w:t>
      </w:r>
      <w:proofErr w:type="gramEnd"/>
      <w:r w:rsidRPr="003929F7">
        <w:rPr>
          <w:rFonts w:eastAsia="Calibri"/>
          <w:lang w:eastAsia="en-US"/>
        </w:rPr>
        <w:t>анзеват</w:t>
      </w:r>
      <w:proofErr w:type="spellEnd"/>
      <w:r w:rsidRPr="003929F7">
        <w:rPr>
          <w:rFonts w:eastAsia="Calibri"/>
          <w:lang w:eastAsia="en-US"/>
        </w:rPr>
        <w:t xml:space="preserve">, </w:t>
      </w:r>
      <w:proofErr w:type="spellStart"/>
      <w:r w:rsidRPr="003929F7">
        <w:rPr>
          <w:rFonts w:eastAsia="Calibri"/>
          <w:lang w:eastAsia="en-US"/>
        </w:rPr>
        <w:t>с.Тугияны</w:t>
      </w:r>
      <w:proofErr w:type="spellEnd"/>
      <w:r w:rsidRPr="003929F7">
        <w:rPr>
          <w:rFonts w:eastAsia="Calibri"/>
          <w:lang w:eastAsia="en-US"/>
        </w:rPr>
        <w:t xml:space="preserve"> и </w:t>
      </w:r>
      <w:proofErr w:type="spellStart"/>
      <w:r w:rsidRPr="003929F7">
        <w:rPr>
          <w:rFonts w:eastAsia="Calibri"/>
          <w:lang w:eastAsia="en-US"/>
        </w:rPr>
        <w:t>д.Пашторы</w:t>
      </w:r>
      <w:proofErr w:type="spellEnd"/>
      <w:r w:rsidRPr="003929F7">
        <w:rPr>
          <w:rFonts w:eastAsia="Calibri"/>
          <w:lang w:eastAsia="en-US"/>
        </w:rPr>
        <w:t xml:space="preserve"> заменено 100% ламп уличного освещения, в </w:t>
      </w:r>
      <w:proofErr w:type="spellStart"/>
      <w:r w:rsidRPr="003929F7">
        <w:rPr>
          <w:rFonts w:eastAsia="Calibri"/>
          <w:lang w:eastAsia="en-US"/>
        </w:rPr>
        <w:t>с.Полноват</w:t>
      </w:r>
      <w:proofErr w:type="spellEnd"/>
      <w:r w:rsidRPr="003929F7">
        <w:rPr>
          <w:rFonts w:eastAsia="Calibri"/>
          <w:lang w:eastAsia="en-US"/>
        </w:rPr>
        <w:t xml:space="preserve"> заменено только 65 % ламп, дальнейшая замена будет осуществляться в 2022 году.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В предстоящем 2022 году в рамках благоустройства администрацией сельского поселения запланировано проведение следующих мероприятий: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2) завершение ремонтных работ в здании Воскресной школы, находящейся по адресу: с. </w:t>
      </w:r>
      <w:proofErr w:type="gramStart"/>
      <w:r w:rsidRPr="003929F7">
        <w:rPr>
          <w:rFonts w:eastAsia="Calibri"/>
          <w:lang w:eastAsia="en-US"/>
        </w:rPr>
        <w:t>Полноват</w:t>
      </w:r>
      <w:proofErr w:type="gramEnd"/>
      <w:r w:rsidRPr="003929F7">
        <w:rPr>
          <w:rFonts w:eastAsia="Calibri"/>
          <w:lang w:eastAsia="en-US"/>
        </w:rPr>
        <w:t>, ул. Советская, д. 19а;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3) в рамках реализации проекта инициативного бюджетирования «Устройство территории «Ай </w:t>
      </w:r>
      <w:proofErr w:type="spellStart"/>
      <w:r w:rsidRPr="003929F7">
        <w:rPr>
          <w:rFonts w:eastAsia="Calibri"/>
          <w:lang w:eastAsia="en-US"/>
        </w:rPr>
        <w:t>Погур</w:t>
      </w:r>
      <w:proofErr w:type="spellEnd"/>
      <w:r w:rsidRPr="003929F7">
        <w:rPr>
          <w:rFonts w:eastAsia="Calibri"/>
          <w:lang w:eastAsia="en-US"/>
        </w:rPr>
        <w:t xml:space="preserve">» в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 xml:space="preserve"> Белоярского района» планируется приобретение и монтаж детского игрового комплекса в   с. Полноват по улице Пермякова;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4) демонтаж помещения водонапорной башни в с. Полноват по улице </w:t>
      </w:r>
      <w:proofErr w:type="gramStart"/>
      <w:r w:rsidRPr="003929F7">
        <w:rPr>
          <w:rFonts w:eastAsia="Calibri"/>
          <w:lang w:eastAsia="en-US"/>
        </w:rPr>
        <w:t>Советская</w:t>
      </w:r>
      <w:proofErr w:type="gramEnd"/>
      <w:r w:rsidRPr="003929F7">
        <w:rPr>
          <w:rFonts w:eastAsia="Calibri"/>
          <w:lang w:eastAsia="en-US"/>
        </w:rPr>
        <w:t xml:space="preserve"> и строительство нового помещения;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5) приобретение индивидуальных водоочистителей с годовым комплектом сменных фильтров для жителей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.Т</w:t>
      </w:r>
      <w:proofErr w:type="gramEnd"/>
      <w:r w:rsidRPr="003929F7">
        <w:rPr>
          <w:rFonts w:eastAsia="Calibri"/>
          <w:lang w:eastAsia="en-US"/>
        </w:rPr>
        <w:t>угияны</w:t>
      </w:r>
      <w:proofErr w:type="spellEnd"/>
      <w:r w:rsidRPr="003929F7">
        <w:rPr>
          <w:rFonts w:eastAsia="Calibri"/>
          <w:lang w:eastAsia="en-US"/>
        </w:rPr>
        <w:t xml:space="preserve"> и </w:t>
      </w:r>
      <w:proofErr w:type="spellStart"/>
      <w:r w:rsidRPr="003929F7">
        <w:rPr>
          <w:rFonts w:eastAsia="Calibri"/>
          <w:lang w:eastAsia="en-US"/>
        </w:rPr>
        <w:t>д.Пашторы</w:t>
      </w:r>
      <w:proofErr w:type="spellEnd"/>
      <w:r w:rsidRPr="003929F7">
        <w:rPr>
          <w:rFonts w:eastAsia="Calibri"/>
          <w:lang w:eastAsia="en-US"/>
        </w:rPr>
        <w:t>;</w:t>
      </w:r>
    </w:p>
    <w:p w:rsidR="003929F7" w:rsidRPr="003929F7" w:rsidRDefault="003929F7" w:rsidP="003929F7">
      <w:pPr>
        <w:spacing w:after="20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6) приобретение уличных светодиодных светильников и частичная их замена.</w:t>
      </w:r>
    </w:p>
    <w:p w:rsidR="003929F7" w:rsidRPr="003929F7" w:rsidRDefault="003929F7" w:rsidP="003929F7">
      <w:pPr>
        <w:spacing w:after="160" w:line="256" w:lineRule="auto"/>
        <w:ind w:firstLine="708"/>
        <w:jc w:val="center"/>
        <w:rPr>
          <w:rFonts w:eastAsia="Calibri"/>
          <w:lang w:eastAsia="en-US"/>
        </w:rPr>
      </w:pPr>
      <w:r w:rsidRPr="003929F7">
        <w:rPr>
          <w:rFonts w:eastAsia="Calibri"/>
          <w:b/>
          <w:lang w:eastAsia="en-US"/>
        </w:rPr>
        <w:t>Развитие культуры и спорта в сельском поселении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муниципальные учреждения культуры находятся в ведении сельского поселения. Администрация сельского поселения </w:t>
      </w:r>
      <w:proofErr w:type="gramStart"/>
      <w:r w:rsidRPr="003929F7">
        <w:rPr>
          <w:rFonts w:eastAsia="Calibri"/>
          <w:lang w:eastAsia="en-US"/>
        </w:rPr>
        <w:t>Полноват</w:t>
      </w:r>
      <w:proofErr w:type="gramEnd"/>
      <w:r w:rsidRPr="003929F7">
        <w:rPr>
          <w:rFonts w:eastAsia="Calibri"/>
          <w:lang w:eastAsia="en-US"/>
        </w:rPr>
        <w:t xml:space="preserve"> является учредителем Муниципального автономного учреждения «Центр культуры и спорта «Созвездие», в состав которого входят 4 сельских дома культуры, музей и спорткомплекс. 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Учреждение предоставляет населению комплекс услуг в сфере культуры и спорта. На базе учреждения в селе </w:t>
      </w:r>
      <w:proofErr w:type="gramStart"/>
      <w:r w:rsidRPr="003929F7">
        <w:rPr>
          <w:rFonts w:eastAsia="Calibri"/>
          <w:lang w:eastAsia="en-US"/>
        </w:rPr>
        <w:t>Полноват</w:t>
      </w:r>
      <w:proofErr w:type="gramEnd"/>
      <w:r w:rsidRPr="003929F7">
        <w:rPr>
          <w:rFonts w:eastAsia="Calibri"/>
          <w:lang w:eastAsia="en-US"/>
        </w:rPr>
        <w:t xml:space="preserve"> функционирует спортивный, тренажерный залы и краеведческий отдел. Для детей работают бесплатные спортивные секции по легкой атлетике, волейболу, мини-футболу, национальным видам спорта, тхэквондо́, клубные формирования декоративно-прикладного творчества и других направлений.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   С целью реализации проекта «Цифровая культура» информация о мероприятиях «Центра культуры и спорта «Созвездие» регулярно размещается на сайте «Культура РФ».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Коллектив Центра культуры и спорта «Созвездие» в отчетном 2021 году работал </w:t>
      </w:r>
      <w:proofErr w:type="gramStart"/>
      <w:r w:rsidRPr="003929F7">
        <w:rPr>
          <w:rFonts w:eastAsia="Calibri"/>
          <w:lang w:eastAsia="en-US"/>
        </w:rPr>
        <w:t>согласно</w:t>
      </w:r>
      <w:proofErr w:type="gramEnd"/>
      <w:r w:rsidRPr="003929F7">
        <w:rPr>
          <w:rFonts w:eastAsia="Calibri"/>
          <w:lang w:eastAsia="en-US"/>
        </w:rPr>
        <w:t xml:space="preserve"> годового плана, используя разноплановые мероприятия: патриотические, спортивные, экологические. Всего в 2021 году проведено 409 мероприятий, на которых присутствовало 81367 зрителей.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 связи с временными ограничениями на проведение мероприятий работа в 2021 году велась как очно, так и в онлайн формате. В отчетном периоде участники творческих коллективов принимали активное участие в конкурсах, фестивалях и выставках разного уровня: районных, окружных, всероссийских и международных. Большую активность проявили участники кружков декоративно-прикладного искусства «Радуга творчества» и «Студия творчества». Также, заведующая домом культуры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.Т</w:t>
      </w:r>
      <w:proofErr w:type="gramEnd"/>
      <w:r w:rsidRPr="003929F7">
        <w:rPr>
          <w:rFonts w:eastAsia="Calibri"/>
          <w:lang w:eastAsia="en-US"/>
        </w:rPr>
        <w:t>угияны</w:t>
      </w:r>
      <w:proofErr w:type="spellEnd"/>
      <w:r w:rsidRPr="003929F7">
        <w:rPr>
          <w:rFonts w:eastAsia="Calibri"/>
          <w:lang w:eastAsia="en-US"/>
        </w:rPr>
        <w:t xml:space="preserve">, Гришкина Н.А. за многолетнюю плодотворную работу была удостоена награды «Лауреат проекта «Золотые имена многонациональной Югры» и получила сертификат о присвоении звания «Почетный член» Регионального отделения Общероссийской общественной организации «Ассамблея народов России» в Ханты-Мансийском автономном округе – Югре. Два участника национальных кружков декоративно-прикладного искусства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 xml:space="preserve"> и </w:t>
      </w:r>
      <w:proofErr w:type="spellStart"/>
      <w:r w:rsidRPr="003929F7">
        <w:rPr>
          <w:rFonts w:eastAsia="Calibri"/>
          <w:lang w:eastAsia="en-US"/>
        </w:rPr>
        <w:t>с.Тугияны</w:t>
      </w:r>
      <w:proofErr w:type="spellEnd"/>
      <w:r w:rsidRPr="003929F7">
        <w:rPr>
          <w:rFonts w:eastAsia="Calibri"/>
          <w:lang w:eastAsia="en-US"/>
        </w:rPr>
        <w:t xml:space="preserve">, Костина Людмила и </w:t>
      </w:r>
      <w:proofErr w:type="spellStart"/>
      <w:r w:rsidRPr="003929F7">
        <w:rPr>
          <w:rFonts w:eastAsia="Calibri"/>
          <w:lang w:eastAsia="en-US"/>
        </w:rPr>
        <w:t>Себурова</w:t>
      </w:r>
      <w:proofErr w:type="spellEnd"/>
      <w:r w:rsidRPr="003929F7">
        <w:rPr>
          <w:rFonts w:eastAsia="Calibri"/>
          <w:lang w:eastAsia="en-US"/>
        </w:rPr>
        <w:t xml:space="preserve"> Анна удостоены премии губернатора Югры. С </w:t>
      </w:r>
      <w:r w:rsidRPr="003929F7">
        <w:rPr>
          <w:rFonts w:eastAsia="Calibri"/>
          <w:lang w:eastAsia="en-US"/>
        </w:rPr>
        <w:lastRenderedPageBreak/>
        <w:t>творческой работой «</w:t>
      </w:r>
      <w:proofErr w:type="spellStart"/>
      <w:r w:rsidRPr="003929F7">
        <w:rPr>
          <w:rFonts w:eastAsia="Calibri"/>
          <w:lang w:eastAsia="en-US"/>
        </w:rPr>
        <w:t>Ма</w:t>
      </w:r>
      <w:proofErr w:type="spellEnd"/>
      <w:r w:rsidRPr="003929F7">
        <w:rPr>
          <w:rFonts w:eastAsia="Calibri"/>
          <w:lang w:eastAsia="en-US"/>
        </w:rPr>
        <w:t xml:space="preserve"> ханты </w:t>
      </w:r>
      <w:proofErr w:type="spellStart"/>
      <w:r w:rsidRPr="003929F7">
        <w:rPr>
          <w:rFonts w:eastAsia="Calibri"/>
          <w:lang w:eastAsia="en-US"/>
        </w:rPr>
        <w:t>Эви</w:t>
      </w:r>
      <w:proofErr w:type="spellEnd"/>
      <w:r w:rsidRPr="003929F7">
        <w:rPr>
          <w:rFonts w:eastAsia="Calibri"/>
          <w:lang w:eastAsia="en-US"/>
        </w:rPr>
        <w:t>» (видеоролик) участница коллектива «Студия Креатив» Афанасьева Анастасия стала победителем во всероссийском конкурсе творческих работ «История и культура моего народа».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Больших творческих успехов в 2021 году добилась</w:t>
      </w:r>
      <w:r w:rsidRPr="003929F7">
        <w:rPr>
          <w:rFonts w:ascii="Calibri" w:eastAsia="Calibri" w:hAnsi="Calibri"/>
          <w:lang w:eastAsia="en-US"/>
        </w:rPr>
        <w:t xml:space="preserve"> </w:t>
      </w:r>
      <w:r w:rsidRPr="003929F7">
        <w:rPr>
          <w:rFonts w:eastAsia="Calibri"/>
          <w:lang w:eastAsia="en-US"/>
        </w:rPr>
        <w:t xml:space="preserve">Муниципальное автономное общеобразовательное учреждение Белоярского района «Средняя общеобразовательная школа им. И.Ф. Пермякова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>» – школа с пришкольным интернатом и отдельным корпусом для дошкольных групп – реализует общеобразовательные программы дошкольного образования, начального, основного и среднего общего образования.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 отчетном периоде историко-краеведческий отдел вел работу над пополнением музейного фонда новыми экспонатами и материалами о тружениках тыла, детях войны, а также материалами этнокультурной направленности. Результатом проделанной работы стали новые экскурсии и выставки. Так же ведется активное сотрудничество с партнерами музея – Этнокультурным центром </w:t>
      </w:r>
      <w:proofErr w:type="spellStart"/>
      <w:r w:rsidRPr="003929F7">
        <w:rPr>
          <w:rFonts w:eastAsia="Calibri"/>
          <w:lang w:eastAsia="en-US"/>
        </w:rPr>
        <w:t>г</w:t>
      </w:r>
      <w:proofErr w:type="gramStart"/>
      <w:r w:rsidRPr="003929F7">
        <w:rPr>
          <w:rFonts w:eastAsia="Calibri"/>
          <w:lang w:eastAsia="en-US"/>
        </w:rPr>
        <w:t>.Б</w:t>
      </w:r>
      <w:proofErr w:type="gramEnd"/>
      <w:r w:rsidRPr="003929F7">
        <w:rPr>
          <w:rFonts w:eastAsia="Calibri"/>
          <w:lang w:eastAsia="en-US"/>
        </w:rPr>
        <w:t>елоярский</w:t>
      </w:r>
      <w:proofErr w:type="spellEnd"/>
      <w:r w:rsidRPr="003929F7">
        <w:rPr>
          <w:rFonts w:eastAsia="Calibri"/>
          <w:lang w:eastAsia="en-US"/>
        </w:rPr>
        <w:t>, Общественной организацией «Спасение Югры», Музеем под открытым небом «</w:t>
      </w:r>
      <w:proofErr w:type="spellStart"/>
      <w:r w:rsidRPr="003929F7">
        <w:rPr>
          <w:rFonts w:eastAsia="Calibri"/>
          <w:lang w:eastAsia="en-US"/>
        </w:rPr>
        <w:t>Торум</w:t>
      </w:r>
      <w:proofErr w:type="spellEnd"/>
      <w:r w:rsidRPr="003929F7">
        <w:rPr>
          <w:rFonts w:eastAsia="Calibri"/>
          <w:lang w:eastAsia="en-US"/>
        </w:rPr>
        <w:t xml:space="preserve"> </w:t>
      </w:r>
      <w:proofErr w:type="spellStart"/>
      <w:r w:rsidRPr="003929F7">
        <w:rPr>
          <w:rFonts w:eastAsia="Calibri"/>
          <w:lang w:eastAsia="en-US"/>
        </w:rPr>
        <w:t>маа</w:t>
      </w:r>
      <w:proofErr w:type="spellEnd"/>
      <w:r w:rsidRPr="003929F7">
        <w:rPr>
          <w:rFonts w:eastAsia="Calibri"/>
          <w:lang w:eastAsia="en-US"/>
        </w:rPr>
        <w:t xml:space="preserve">» </w:t>
      </w:r>
      <w:proofErr w:type="spellStart"/>
      <w:r w:rsidRPr="003929F7">
        <w:rPr>
          <w:rFonts w:eastAsia="Calibri"/>
          <w:lang w:eastAsia="en-US"/>
        </w:rPr>
        <w:t>г.Ханты-Мансийск</w:t>
      </w:r>
      <w:proofErr w:type="spellEnd"/>
      <w:r w:rsidRPr="003929F7">
        <w:rPr>
          <w:rFonts w:eastAsia="Calibri"/>
          <w:lang w:eastAsia="en-US"/>
        </w:rPr>
        <w:t xml:space="preserve">, «Окружным домом народного творчества» </w:t>
      </w:r>
      <w:proofErr w:type="spellStart"/>
      <w:r w:rsidRPr="003929F7">
        <w:rPr>
          <w:rFonts w:eastAsia="Calibri"/>
          <w:lang w:eastAsia="en-US"/>
        </w:rPr>
        <w:t>г.Ханты-Мансийск</w:t>
      </w:r>
      <w:proofErr w:type="spellEnd"/>
      <w:r w:rsidRPr="003929F7">
        <w:rPr>
          <w:rFonts w:eastAsia="Calibri"/>
          <w:lang w:eastAsia="en-US"/>
        </w:rPr>
        <w:t>, а также телерадиокомпанией «</w:t>
      </w:r>
      <w:proofErr w:type="spellStart"/>
      <w:r w:rsidRPr="003929F7">
        <w:rPr>
          <w:rFonts w:eastAsia="Calibri"/>
          <w:lang w:eastAsia="en-US"/>
        </w:rPr>
        <w:t>Югория</w:t>
      </w:r>
      <w:proofErr w:type="spellEnd"/>
      <w:r w:rsidRPr="003929F7">
        <w:rPr>
          <w:rFonts w:eastAsia="Calibri"/>
          <w:lang w:eastAsia="en-US"/>
        </w:rPr>
        <w:t xml:space="preserve">» и Белоярским информационным центром «Квадрат». Проводились встречи, на которых происходили обмен опытом, работа с архивными материалами, а также проводились совместные мероприятия. Благодаря продолжающейся акции «Подарок музею» фонды музея пополнились новыми экспонатами. </w:t>
      </w:r>
    </w:p>
    <w:p w:rsidR="003929F7" w:rsidRPr="003929F7" w:rsidRDefault="003929F7" w:rsidP="003929F7">
      <w:pPr>
        <w:spacing w:after="20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Основной задачей спортивного центра в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 xml:space="preserve"> является обеспечение условий для занятий физической культурой и спортом, пропаганда здорового образа жизни среди населения. Одним из важных событий в отчетном периоде стало открытие новой секции по тхэквондо. Для привлечения взрослых и молодежи к регулярным занятиям лыжным спортом и дальнейшего развития, и пропаганды физической культуры и спорта среди населения уже несколько лет на территории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 xml:space="preserve"> проходит всероссийская массовая лыжная гонка. Традиционно «Лыжня России» собирает поклонников одного из самых популярных и массовых видов спорта. Также для самостоятельных занятий жители поселения посещают тренажерный зал, групповые занятия </w:t>
      </w:r>
      <w:proofErr w:type="gramStart"/>
      <w:r w:rsidRPr="003929F7">
        <w:rPr>
          <w:rFonts w:eastAsia="Calibri"/>
          <w:lang w:eastAsia="en-US"/>
        </w:rPr>
        <w:t>фитнес-аэробикой</w:t>
      </w:r>
      <w:proofErr w:type="gramEnd"/>
      <w:r w:rsidRPr="003929F7">
        <w:rPr>
          <w:rFonts w:eastAsia="Calibri"/>
          <w:lang w:eastAsia="en-US"/>
        </w:rPr>
        <w:t>. В летнее время активно используются уличные спортивные тренажеры, расположенные на территории спортивного центра. Количество учащихся, принявших участие в сдаче норм ГТО – 80 человек (2020 год – 68 человек), взрослое население менее активно, приняли участие всего 67 человек. В целом, в 2021 году наблюдается увеличение количества граждан, систематически занимающихся различными видами спорта.</w:t>
      </w:r>
    </w:p>
    <w:p w:rsidR="003929F7" w:rsidRPr="003929F7" w:rsidRDefault="003929F7" w:rsidP="003929F7">
      <w:pPr>
        <w:spacing w:after="200" w:line="256" w:lineRule="auto"/>
        <w:ind w:firstLine="567"/>
        <w:jc w:val="center"/>
        <w:rPr>
          <w:rFonts w:eastAsia="Calibri"/>
          <w:b/>
          <w:lang w:eastAsia="en-US"/>
        </w:rPr>
      </w:pPr>
      <w:r w:rsidRPr="003929F7">
        <w:rPr>
          <w:rFonts w:eastAsia="Calibri"/>
          <w:b/>
          <w:lang w:eastAsia="en-US"/>
        </w:rPr>
        <w:t>Социальная защита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 Администрация сельского поселения работает в тесном контакте с руководством и специалистами территориального отделения социальной защиты населения по Белоярскому району, Комплексного центра социального обслуживания населения. Администрация совместно с работниками данных учреждений проводили совместные выезды (рейды) с целью изучения жизни детей из неблагоприятных семей, семей, находящихся в сложной жизненной ситуации, принятия мер реагирования, своевременного проведения профилактических мероприятий по пресечению правонарушений.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Определяющим направлением в деятельности социальной защиты населения является государственная поддержка нуждающихся граждан. За отчетный период за государственной социальной помощью обратились 59 человек, за единовременной материальной помощью обратились 71 человек. Всего: 130 человек. Отказ комиссии получили 27 человек по причине отсутствия по месту проживания, отсутствия нуждаемости, предоставления недостоверных сведений, превышения доходов и др.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lastRenderedPageBreak/>
        <w:t xml:space="preserve">В 2021 году в связи с возникшей новой </w:t>
      </w:r>
      <w:proofErr w:type="spellStart"/>
      <w:r w:rsidRPr="003929F7">
        <w:rPr>
          <w:rFonts w:eastAsia="Calibri"/>
          <w:lang w:eastAsia="en-US"/>
        </w:rPr>
        <w:t>коронавирусной</w:t>
      </w:r>
      <w:proofErr w:type="spellEnd"/>
      <w:r w:rsidRPr="003929F7">
        <w:rPr>
          <w:rFonts w:eastAsia="Calibri"/>
          <w:lang w:eastAsia="en-US"/>
        </w:rPr>
        <w:t xml:space="preserve"> инфекцией и рекомендациями соблюдения режима самоизоляции для пенсионеров 60 лет и старше доставлены по адресам продуктовые наборы – 286 наборов.</w:t>
      </w:r>
    </w:p>
    <w:p w:rsidR="003929F7" w:rsidRPr="003929F7" w:rsidRDefault="003929F7" w:rsidP="003929F7">
      <w:pPr>
        <w:spacing w:after="20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Также было организовано чествование трудовых династий, старейшин и юбиляров из числа коренных малочисленных народов Севера Ханты-Мансийского автономного округа – Югры, вручение ценных подарков – 18 человек.</w:t>
      </w:r>
    </w:p>
    <w:p w:rsidR="003929F7" w:rsidRPr="003929F7" w:rsidRDefault="003929F7" w:rsidP="003929F7">
      <w:pPr>
        <w:spacing w:after="160" w:line="256" w:lineRule="auto"/>
        <w:ind w:firstLine="708"/>
        <w:jc w:val="center"/>
        <w:rPr>
          <w:rFonts w:eastAsia="Calibri"/>
          <w:b/>
          <w:lang w:eastAsia="en-US"/>
        </w:rPr>
      </w:pPr>
      <w:proofErr w:type="gramStart"/>
      <w:r w:rsidRPr="003929F7">
        <w:rPr>
          <w:rFonts w:eastAsia="Calibri"/>
          <w:b/>
          <w:lang w:eastAsia="en-US"/>
        </w:rPr>
        <w:t>Гражданской</w:t>
      </w:r>
      <w:proofErr w:type="gramEnd"/>
      <w:r w:rsidRPr="003929F7">
        <w:rPr>
          <w:rFonts w:eastAsia="Calibri"/>
          <w:b/>
          <w:lang w:eastAsia="en-US"/>
        </w:rPr>
        <w:t xml:space="preserve"> оборона и защита населения от чрезвычайных ситуаций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 2021 году на территории сельского поселения было зарегистрировано 5 пожаров, из них 3 пожара в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 xml:space="preserve">, 1 пожар в </w:t>
      </w:r>
      <w:proofErr w:type="spellStart"/>
      <w:r w:rsidRPr="003929F7">
        <w:rPr>
          <w:rFonts w:eastAsia="Calibri"/>
          <w:lang w:eastAsia="en-US"/>
        </w:rPr>
        <w:t>с.Ванзеват</w:t>
      </w:r>
      <w:proofErr w:type="spellEnd"/>
      <w:r w:rsidRPr="003929F7">
        <w:rPr>
          <w:rFonts w:eastAsia="Calibri"/>
          <w:lang w:eastAsia="en-US"/>
        </w:rPr>
        <w:t xml:space="preserve">, 1 пожар в </w:t>
      </w:r>
      <w:proofErr w:type="spellStart"/>
      <w:r w:rsidRPr="003929F7">
        <w:rPr>
          <w:rFonts w:eastAsia="Calibri"/>
          <w:lang w:eastAsia="en-US"/>
        </w:rPr>
        <w:t>д.Пашторы</w:t>
      </w:r>
      <w:proofErr w:type="spellEnd"/>
      <w:r w:rsidRPr="003929F7">
        <w:rPr>
          <w:rFonts w:eastAsia="Calibri"/>
          <w:lang w:eastAsia="en-US"/>
        </w:rPr>
        <w:t>, зарегистрировано 1 дорожно-транспортное происшествие. В декабре 2021 года проведены мероприятия, направленные на обеспечение пожарной и антитеррористической безопасности в период проведения новогодних и рождественских праздников на территории сельского поселения.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В целях безопасности людей на водных объектах, охране их жизни и здоровья в сельском поселении Полноват был утвержден план мероприятий по обеспечению безопасности людей на водных объектах в летний, осенне-зимний период.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proofErr w:type="gramStart"/>
      <w:r w:rsidRPr="003929F7">
        <w:rPr>
          <w:rFonts w:eastAsia="Calibri"/>
          <w:lang w:eastAsia="en-US"/>
        </w:rPr>
        <w:t>В целях защиты жизни, здоровья, имущества граждан и юридических лиц, государственного и муниципального имущества от пожаров, стабилизации обстановки с пожарами и минимизации последствий от них на территории сельского поселения Полноват был установлен особый противопожарный режим в периоды с 1 по 11 мая 2021 года и с 23 по 24 августа 2021 года.</w:t>
      </w:r>
      <w:proofErr w:type="gramEnd"/>
      <w:r w:rsidRPr="003929F7">
        <w:rPr>
          <w:rFonts w:eastAsia="Calibri"/>
          <w:lang w:eastAsia="en-US"/>
        </w:rPr>
        <w:t xml:space="preserve"> Для недопущения возникновения пожаров в лесах, расположенных в границах сельского поселения, разработан оперативный план мероприятий по предупреждению лесных пожаров в границах сельского поселения.</w:t>
      </w:r>
    </w:p>
    <w:p w:rsidR="003929F7" w:rsidRPr="003929F7" w:rsidRDefault="003929F7" w:rsidP="003929F7">
      <w:pPr>
        <w:spacing w:after="20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Чрезвычайных ситуаций, соответствующих критериям   чрезвычайных ситуаций на территории сельского поселения </w:t>
      </w:r>
      <w:proofErr w:type="gramStart"/>
      <w:r w:rsidRPr="003929F7">
        <w:rPr>
          <w:rFonts w:eastAsia="Calibri"/>
          <w:lang w:eastAsia="en-US"/>
        </w:rPr>
        <w:t>Полноват за 2021 год зарегистрировано</w:t>
      </w:r>
      <w:proofErr w:type="gramEnd"/>
      <w:r w:rsidRPr="003929F7">
        <w:rPr>
          <w:rFonts w:eastAsia="Calibri"/>
          <w:lang w:eastAsia="en-US"/>
        </w:rPr>
        <w:t>, не было.</w:t>
      </w:r>
    </w:p>
    <w:p w:rsidR="003929F7" w:rsidRPr="003929F7" w:rsidRDefault="003929F7" w:rsidP="003929F7">
      <w:pPr>
        <w:spacing w:after="160" w:line="256" w:lineRule="auto"/>
        <w:ind w:firstLine="708"/>
        <w:jc w:val="center"/>
        <w:rPr>
          <w:rFonts w:eastAsia="Calibri"/>
          <w:b/>
          <w:lang w:eastAsia="en-US"/>
        </w:rPr>
      </w:pPr>
      <w:r w:rsidRPr="003929F7">
        <w:rPr>
          <w:rFonts w:eastAsia="Calibri"/>
          <w:b/>
          <w:lang w:eastAsia="en-US"/>
        </w:rPr>
        <w:t xml:space="preserve">Предотвращение завоза и распространения новой </w:t>
      </w:r>
      <w:proofErr w:type="spellStart"/>
      <w:r w:rsidRPr="003929F7">
        <w:rPr>
          <w:rFonts w:eastAsia="Calibri"/>
          <w:b/>
          <w:lang w:eastAsia="en-US"/>
        </w:rPr>
        <w:t>коронавирусной</w:t>
      </w:r>
      <w:proofErr w:type="spellEnd"/>
      <w:r w:rsidRPr="003929F7">
        <w:rPr>
          <w:rFonts w:eastAsia="Calibri"/>
          <w:b/>
          <w:lang w:eastAsia="en-US"/>
        </w:rPr>
        <w:t xml:space="preserve"> инфекции, вызванной </w:t>
      </w:r>
      <w:r w:rsidRPr="003929F7">
        <w:rPr>
          <w:rFonts w:eastAsia="Calibri"/>
          <w:b/>
          <w:lang w:val="en-US" w:eastAsia="en-US"/>
        </w:rPr>
        <w:t>COVID</w:t>
      </w:r>
      <w:r w:rsidRPr="003929F7">
        <w:rPr>
          <w:rFonts w:eastAsia="Calibri"/>
          <w:b/>
          <w:lang w:eastAsia="en-US"/>
        </w:rPr>
        <w:t>-19</w:t>
      </w:r>
    </w:p>
    <w:p w:rsidR="003929F7" w:rsidRPr="003929F7" w:rsidRDefault="003929F7" w:rsidP="003929F7">
      <w:pPr>
        <w:spacing w:after="20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 связи с введением в автономном округе режима повышенной готовности на период эпидемиологического неблагополучия, связанного с распространением </w:t>
      </w:r>
      <w:proofErr w:type="spellStart"/>
      <w:r w:rsidRPr="003929F7">
        <w:rPr>
          <w:rFonts w:eastAsia="Calibri"/>
          <w:lang w:eastAsia="en-US"/>
        </w:rPr>
        <w:t>коронавирусной</w:t>
      </w:r>
      <w:proofErr w:type="spellEnd"/>
      <w:r w:rsidRPr="003929F7">
        <w:rPr>
          <w:rFonts w:eastAsia="Calibri"/>
          <w:lang w:eastAsia="en-US"/>
        </w:rPr>
        <w:t xml:space="preserve"> инфекции, в целях предупреждения завоза и распространения COVID-19 администрацией поселения: утвержден перечень должностных лиц администрации поселения, уполномоченных на осуществление проверочных мероприятий по соблюдению мер. Осуществлялся постоянный мониторинг количества средств индивидуальной защиты в торговых точках поселения, информационный мониторинг цен в торговых точках, а также </w:t>
      </w:r>
      <w:proofErr w:type="gramStart"/>
      <w:r w:rsidRPr="003929F7">
        <w:rPr>
          <w:rFonts w:eastAsia="Calibri"/>
          <w:lang w:eastAsia="en-US"/>
        </w:rPr>
        <w:t>контроль за</w:t>
      </w:r>
      <w:proofErr w:type="gramEnd"/>
      <w:r w:rsidRPr="003929F7">
        <w:rPr>
          <w:rFonts w:eastAsia="Calibri"/>
          <w:lang w:eastAsia="en-US"/>
        </w:rPr>
        <w:t xml:space="preserve"> соблюдением масочного режима и за проведением дезинфекции в торговых сетях, местах массового пребывания людей. Совместными усилиями медицинских работников, руководителей всех учреждений и организаций поселения была проведена большая разъяснительная работа по вакцинации жителей от </w:t>
      </w:r>
      <w:proofErr w:type="spellStart"/>
      <w:r w:rsidRPr="003929F7">
        <w:rPr>
          <w:rFonts w:eastAsia="Calibri"/>
          <w:lang w:eastAsia="en-US"/>
        </w:rPr>
        <w:t>коронавируса</w:t>
      </w:r>
      <w:proofErr w:type="spellEnd"/>
      <w:r w:rsidRPr="003929F7">
        <w:rPr>
          <w:rFonts w:eastAsia="Calibri"/>
          <w:lang w:eastAsia="en-US"/>
        </w:rPr>
        <w:t xml:space="preserve">, в итоге по состоянию на 1 января 2022 года </w:t>
      </w:r>
      <w:proofErr w:type="spellStart"/>
      <w:r w:rsidRPr="003929F7">
        <w:rPr>
          <w:rFonts w:eastAsia="Calibri"/>
          <w:lang w:eastAsia="en-US"/>
        </w:rPr>
        <w:t>провакцинировались</w:t>
      </w:r>
      <w:proofErr w:type="spellEnd"/>
      <w:r w:rsidRPr="003929F7">
        <w:rPr>
          <w:rFonts w:eastAsia="Calibri"/>
          <w:lang w:eastAsia="en-US"/>
        </w:rPr>
        <w:t xml:space="preserve"> 708 человек.</w:t>
      </w:r>
    </w:p>
    <w:p w:rsidR="003929F7" w:rsidRPr="003929F7" w:rsidRDefault="003929F7" w:rsidP="003929F7">
      <w:pPr>
        <w:spacing w:after="160" w:line="256" w:lineRule="auto"/>
        <w:jc w:val="center"/>
        <w:rPr>
          <w:rFonts w:eastAsia="Calibri"/>
          <w:color w:val="000000"/>
          <w:lang w:eastAsia="en-US"/>
        </w:rPr>
      </w:pPr>
      <w:r w:rsidRPr="003929F7">
        <w:rPr>
          <w:rFonts w:eastAsia="Calibri"/>
          <w:b/>
          <w:lang w:eastAsia="en-US"/>
        </w:rPr>
        <w:t>Исполнение отдельных государственных полномочий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color w:val="000000"/>
          <w:lang w:eastAsia="en-US"/>
        </w:rPr>
      </w:pPr>
      <w:r w:rsidRPr="003929F7">
        <w:rPr>
          <w:rFonts w:eastAsia="Calibri"/>
          <w:lang w:eastAsia="en-US"/>
        </w:rPr>
        <w:t xml:space="preserve">За 2021 год в адрес главы и администрации сельского поселения </w:t>
      </w:r>
      <w:proofErr w:type="gramStart"/>
      <w:r w:rsidRPr="003929F7">
        <w:rPr>
          <w:rFonts w:eastAsia="Calibri"/>
          <w:lang w:eastAsia="en-US"/>
        </w:rPr>
        <w:t>Полноват</w:t>
      </w:r>
      <w:proofErr w:type="gramEnd"/>
      <w:r w:rsidRPr="003929F7">
        <w:rPr>
          <w:rFonts w:eastAsia="Calibri"/>
          <w:lang w:eastAsia="en-US"/>
        </w:rPr>
        <w:t xml:space="preserve"> поступило и зарегистрировано в систему электронного документооборота и делопроизводства входящей корреспонденции – 848 документов.  Все документы (включая телеграммы, </w:t>
      </w:r>
      <w:proofErr w:type="spellStart"/>
      <w:r w:rsidRPr="003929F7">
        <w:rPr>
          <w:rFonts w:eastAsia="Calibri"/>
          <w:lang w:eastAsia="en-US"/>
        </w:rPr>
        <w:t>факсограммы</w:t>
      </w:r>
      <w:proofErr w:type="spellEnd"/>
      <w:r w:rsidRPr="003929F7">
        <w:rPr>
          <w:rFonts w:eastAsia="Calibri"/>
          <w:lang w:eastAsia="en-US"/>
        </w:rPr>
        <w:t xml:space="preserve">), согласно резолюции главы сельского поселения, </w:t>
      </w:r>
      <w:r w:rsidRPr="003929F7">
        <w:rPr>
          <w:rFonts w:eastAsia="Calibri"/>
          <w:lang w:eastAsia="en-US"/>
        </w:rPr>
        <w:lastRenderedPageBreak/>
        <w:t xml:space="preserve">были направлены специалистам администрации для исполнения и использования в работе. Количество исходящей корреспонденции составило 686 </w:t>
      </w:r>
      <w:r w:rsidRPr="003929F7">
        <w:rPr>
          <w:rFonts w:eastAsia="Calibri"/>
          <w:color w:val="000000"/>
          <w:lang w:eastAsia="en-US"/>
        </w:rPr>
        <w:t xml:space="preserve">документов.  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 2021 году в администрации сельского поселения </w:t>
      </w:r>
      <w:proofErr w:type="gramStart"/>
      <w:r w:rsidRPr="003929F7">
        <w:rPr>
          <w:rFonts w:eastAsia="Calibri"/>
          <w:lang w:eastAsia="en-US"/>
        </w:rPr>
        <w:t>Полноват</w:t>
      </w:r>
      <w:proofErr w:type="gramEnd"/>
      <w:r w:rsidRPr="003929F7">
        <w:rPr>
          <w:rFonts w:eastAsia="Calibri"/>
          <w:lang w:eastAsia="en-US"/>
        </w:rPr>
        <w:t xml:space="preserve">, зарегистрировано 20 записей актов гражданского состояния: о рождении 4, о заключении брака 2, о расторжение брака 1, о смерти 12, об установлении отцовства 1. Госпошлина за 2021 год составила 1 700 рублей. </w:t>
      </w:r>
    </w:p>
    <w:p w:rsidR="003929F7" w:rsidRPr="003929F7" w:rsidRDefault="003929F7" w:rsidP="003929F7">
      <w:pPr>
        <w:spacing w:after="20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 сельском поселении  Полноват в 2021 году на свет родилось 9 детей, из них: в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.П</w:t>
      </w:r>
      <w:proofErr w:type="gramEnd"/>
      <w:r w:rsidRPr="003929F7">
        <w:rPr>
          <w:rFonts w:eastAsia="Calibri"/>
          <w:lang w:eastAsia="en-US"/>
        </w:rPr>
        <w:t>олноват</w:t>
      </w:r>
      <w:proofErr w:type="spellEnd"/>
      <w:r w:rsidRPr="003929F7">
        <w:rPr>
          <w:rFonts w:eastAsia="Calibri"/>
          <w:lang w:eastAsia="en-US"/>
        </w:rPr>
        <w:t xml:space="preserve"> – 4 ребенка, в </w:t>
      </w:r>
      <w:proofErr w:type="spellStart"/>
      <w:r w:rsidRPr="003929F7">
        <w:rPr>
          <w:rFonts w:eastAsia="Calibri"/>
          <w:lang w:eastAsia="en-US"/>
        </w:rPr>
        <w:t>с.Ванзеват</w:t>
      </w:r>
      <w:proofErr w:type="spellEnd"/>
      <w:r w:rsidRPr="003929F7">
        <w:rPr>
          <w:rFonts w:eastAsia="Calibri"/>
          <w:lang w:eastAsia="en-US"/>
        </w:rPr>
        <w:t xml:space="preserve"> – 2 ребенка, в </w:t>
      </w:r>
      <w:proofErr w:type="spellStart"/>
      <w:r w:rsidRPr="003929F7">
        <w:rPr>
          <w:rFonts w:eastAsia="Calibri"/>
          <w:lang w:eastAsia="en-US"/>
        </w:rPr>
        <w:t>с.Тугияны</w:t>
      </w:r>
      <w:proofErr w:type="spellEnd"/>
      <w:r w:rsidRPr="003929F7">
        <w:rPr>
          <w:rFonts w:eastAsia="Calibri"/>
          <w:lang w:eastAsia="en-US"/>
        </w:rPr>
        <w:t xml:space="preserve"> – 1 ребенок, в </w:t>
      </w:r>
      <w:proofErr w:type="spellStart"/>
      <w:r w:rsidRPr="003929F7">
        <w:rPr>
          <w:rFonts w:eastAsia="Calibri"/>
          <w:lang w:eastAsia="en-US"/>
        </w:rPr>
        <w:t>д.Пашторы</w:t>
      </w:r>
      <w:proofErr w:type="spellEnd"/>
      <w:r w:rsidRPr="003929F7">
        <w:rPr>
          <w:rFonts w:eastAsia="Calibri"/>
          <w:lang w:eastAsia="en-US"/>
        </w:rPr>
        <w:t xml:space="preserve"> – 2 ребенка.</w:t>
      </w:r>
    </w:p>
    <w:p w:rsidR="003929F7" w:rsidRPr="003929F7" w:rsidRDefault="003929F7" w:rsidP="003929F7">
      <w:pPr>
        <w:spacing w:after="160" w:line="256" w:lineRule="auto"/>
        <w:ind w:firstLine="567"/>
        <w:jc w:val="both"/>
        <w:rPr>
          <w:rFonts w:eastAsia="Calibri"/>
          <w:b/>
          <w:lang w:eastAsia="en-US"/>
        </w:rPr>
      </w:pPr>
      <w:r w:rsidRPr="003929F7">
        <w:rPr>
          <w:rFonts w:eastAsia="Calibri"/>
          <w:b/>
          <w:lang w:eastAsia="en-US"/>
        </w:rPr>
        <w:t>Совершение нотариальных действий в администрации сельского поселения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Совершение нотариальных действий в администрации сельского поселения производится на основании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утвержденной приказом Министерства юстиции Российской Федерации от 27 декабря 2007 года № 256.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У жителей поселения есть возможность совершать нотариальные действия – это удостоверение доверенностей; свидетельствование верности копий документов и выписок из них; свидетельствование подлинности подписи на документах; тождественность электронного документа документу на бумажном носителе. В 2021 году было совершено 150 нотариальных действий. 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Все нотариальные действия, совершаемые должностными лицами, регистрируются в реестре для регистрации нотариальных действий. </w:t>
      </w:r>
    </w:p>
    <w:p w:rsidR="003929F7" w:rsidRPr="003929F7" w:rsidRDefault="003929F7" w:rsidP="003929F7">
      <w:pPr>
        <w:spacing w:after="20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В целях защиты прав и законных интересов, физическим и юридическим лицам разъясняются правовые последствия совершаемых нотариальных действий.</w:t>
      </w:r>
    </w:p>
    <w:p w:rsidR="003929F7" w:rsidRPr="003929F7" w:rsidRDefault="003929F7" w:rsidP="003929F7">
      <w:pPr>
        <w:spacing w:after="160" w:line="256" w:lineRule="auto"/>
        <w:ind w:firstLine="708"/>
        <w:jc w:val="center"/>
        <w:rPr>
          <w:rFonts w:eastAsia="Calibri"/>
          <w:lang w:eastAsia="en-US"/>
        </w:rPr>
      </w:pPr>
      <w:r w:rsidRPr="003929F7">
        <w:rPr>
          <w:rFonts w:eastAsia="Calibri"/>
          <w:b/>
          <w:lang w:eastAsia="en-US"/>
        </w:rPr>
        <w:t>Осуществление первичного воинского учета</w:t>
      </w:r>
    </w:p>
    <w:p w:rsidR="003929F7" w:rsidRPr="003929F7" w:rsidRDefault="003929F7" w:rsidP="003929F7">
      <w:pPr>
        <w:spacing w:line="256" w:lineRule="auto"/>
        <w:ind w:firstLine="708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 компетенции сельской администрации находится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воинском учете в сельском поселении состоит 354 человека. </w:t>
      </w:r>
      <w:proofErr w:type="gramStart"/>
      <w:r w:rsidRPr="003929F7">
        <w:rPr>
          <w:rFonts w:eastAsia="Calibri"/>
          <w:lang w:eastAsia="en-US"/>
        </w:rPr>
        <w:t>Из них: 12 призывников, 1 офицер и 341 гражданин, пребывающие в запасе.</w:t>
      </w:r>
      <w:proofErr w:type="gramEnd"/>
    </w:p>
    <w:p w:rsidR="003929F7" w:rsidRPr="003929F7" w:rsidRDefault="003929F7" w:rsidP="003929F7">
      <w:pPr>
        <w:spacing w:after="200" w:line="256" w:lineRule="auto"/>
        <w:ind w:firstLine="708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Администрацией поселения проводилась работа по подготовке к </w:t>
      </w:r>
      <w:proofErr w:type="gramStart"/>
      <w:r w:rsidRPr="003929F7">
        <w:rPr>
          <w:rFonts w:eastAsia="Calibri"/>
          <w:lang w:eastAsia="en-US"/>
        </w:rPr>
        <w:t>весеннему</w:t>
      </w:r>
      <w:proofErr w:type="gramEnd"/>
      <w:r w:rsidRPr="003929F7">
        <w:rPr>
          <w:rFonts w:eastAsia="Calibri"/>
          <w:lang w:eastAsia="en-US"/>
        </w:rPr>
        <w:t xml:space="preserve"> и осеннему призывам на военную службу с утверждением списков призывных ресурсов сельского поселения Полноват. Сформирован реестр юношей 2005 г.р., подлежащих первоначальной постановке на воинский учет в 2022 году; юношей – 2006, 2007 г.р., подлежащих подготовке к военной службе.</w:t>
      </w:r>
    </w:p>
    <w:p w:rsidR="003929F7" w:rsidRPr="003929F7" w:rsidRDefault="003929F7" w:rsidP="003929F7">
      <w:pPr>
        <w:spacing w:after="160" w:line="256" w:lineRule="auto"/>
        <w:ind w:firstLine="708"/>
        <w:jc w:val="center"/>
        <w:rPr>
          <w:rFonts w:eastAsia="Calibri"/>
          <w:b/>
          <w:lang w:eastAsia="en-US"/>
        </w:rPr>
      </w:pPr>
      <w:r w:rsidRPr="003929F7">
        <w:rPr>
          <w:rFonts w:eastAsia="Calibri"/>
          <w:b/>
          <w:lang w:eastAsia="en-US"/>
        </w:rPr>
        <w:t>Вопросы муниципальной службы и кадров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b/>
          <w:lang w:eastAsia="en-US"/>
        </w:rPr>
      </w:pPr>
      <w:r w:rsidRPr="003929F7">
        <w:rPr>
          <w:rFonts w:eastAsia="Calibri"/>
          <w:lang w:eastAsia="en-US"/>
        </w:rPr>
        <w:t xml:space="preserve">Численность работников администрации сельского поселения </w:t>
      </w:r>
      <w:proofErr w:type="gramStart"/>
      <w:r w:rsidRPr="003929F7">
        <w:rPr>
          <w:rFonts w:eastAsia="Calibri"/>
          <w:lang w:eastAsia="en-US"/>
        </w:rPr>
        <w:t>Полноват на 31 декабря 2021 года составляет</w:t>
      </w:r>
      <w:proofErr w:type="gramEnd"/>
      <w:r w:rsidRPr="003929F7">
        <w:rPr>
          <w:rFonts w:eastAsia="Calibri"/>
          <w:lang w:eastAsia="en-US"/>
        </w:rPr>
        <w:t xml:space="preserve"> 13 человек, из них глава сельского поселения – 1, муниципальных служащих – 4, лиц, не замещающих должности муниципальной службы и исполняющих обязанности по техническому обеспечению деятельности администрации сельского поселения – 6, рабочих – 2. 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Движение работников в 2021 году: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1) уволены 2 работника, не замещающих должности муниципальной службы и исполняющих обязанности по техническому обеспечению деятельности администрации </w:t>
      </w:r>
      <w:r w:rsidRPr="003929F7">
        <w:rPr>
          <w:rFonts w:eastAsia="Calibri"/>
          <w:lang w:eastAsia="en-US"/>
        </w:rPr>
        <w:lastRenderedPageBreak/>
        <w:t xml:space="preserve">сельского поселения, в связи с выходом на пенсию: заведующий хозяйством и инспектор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.В</w:t>
      </w:r>
      <w:proofErr w:type="gramEnd"/>
      <w:r w:rsidRPr="003929F7">
        <w:rPr>
          <w:rFonts w:eastAsia="Calibri"/>
          <w:lang w:eastAsia="en-US"/>
        </w:rPr>
        <w:t>анзеват</w:t>
      </w:r>
      <w:proofErr w:type="spellEnd"/>
      <w:r w:rsidRPr="003929F7">
        <w:rPr>
          <w:rFonts w:eastAsia="Calibri"/>
          <w:lang w:eastAsia="en-US"/>
        </w:rPr>
        <w:t>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2) принят 1 работник на должность инспектора </w:t>
      </w:r>
      <w:proofErr w:type="spellStart"/>
      <w:r w:rsidRPr="003929F7">
        <w:rPr>
          <w:rFonts w:eastAsia="Calibri"/>
          <w:lang w:eastAsia="en-US"/>
        </w:rPr>
        <w:t>с</w:t>
      </w:r>
      <w:proofErr w:type="gramStart"/>
      <w:r w:rsidRPr="003929F7">
        <w:rPr>
          <w:rFonts w:eastAsia="Calibri"/>
          <w:lang w:eastAsia="en-US"/>
        </w:rPr>
        <w:t>.В</w:t>
      </w:r>
      <w:proofErr w:type="gramEnd"/>
      <w:r w:rsidRPr="003929F7">
        <w:rPr>
          <w:rFonts w:eastAsia="Calibri"/>
          <w:lang w:eastAsia="en-US"/>
        </w:rPr>
        <w:t>анзеват</w:t>
      </w:r>
      <w:proofErr w:type="spellEnd"/>
      <w:r w:rsidRPr="003929F7">
        <w:rPr>
          <w:rFonts w:eastAsia="Calibri"/>
          <w:lang w:eastAsia="en-US"/>
        </w:rPr>
        <w:t>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На 31 декабря 2021 года имеется вакансия по должности «заведующий хозяйством». 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В 2021 году все муниципальные служащие администрации прошли диспансеризацию и представили медицинские заключения, также медицинский осмотр прошли лица, не замещающие должности муниципальной службы и исполняющие обязанности по техническому обеспечению деятельности администрации и рабочие администрации. Противопоказаний и ограничений к работе не выявлено.</w:t>
      </w:r>
    </w:p>
    <w:p w:rsidR="003929F7" w:rsidRPr="003929F7" w:rsidRDefault="003929F7" w:rsidP="003929F7">
      <w:pPr>
        <w:spacing w:after="20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Осуществлялась выдача справок гражданам, ранее работавшим в администрации сельского поселения, справок об их прошлой трудовой деятельности.</w:t>
      </w:r>
    </w:p>
    <w:p w:rsidR="003929F7" w:rsidRPr="003929F7" w:rsidRDefault="003929F7" w:rsidP="003929F7">
      <w:pPr>
        <w:spacing w:after="160" w:line="256" w:lineRule="auto"/>
        <w:ind w:firstLine="708"/>
        <w:jc w:val="center"/>
        <w:rPr>
          <w:rFonts w:eastAsia="Calibri"/>
          <w:b/>
          <w:lang w:eastAsia="en-US"/>
        </w:rPr>
      </w:pPr>
      <w:r w:rsidRPr="003929F7">
        <w:rPr>
          <w:rFonts w:eastAsia="Calibri"/>
          <w:b/>
          <w:lang w:eastAsia="en-US"/>
        </w:rPr>
        <w:t>Организация работы с обращениями граждан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b/>
          <w:i/>
          <w:lang w:eastAsia="en-US"/>
        </w:rPr>
      </w:pPr>
      <w:r w:rsidRPr="003929F7">
        <w:rPr>
          <w:rFonts w:eastAsia="Calibri"/>
          <w:lang w:eastAsia="en-US"/>
        </w:rPr>
        <w:t xml:space="preserve">Одной из эффективных форм работы с обращениями граждан является организация личного приема граждан.  Работа по рассмотрению заявлений и обращений граждан ведется в соответствии с Федеральным законом от 2 мая 2006 года № 59-ФЗ «О порядке рассмотрения обращений граждан Российской Федерации», инструкцией по делопроизводству. 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Глава поселения личный прием проводит каждый вторник и четверг месяца с 14-00 до 18-00 часов. В течение 2021 года проведено 84 личных приема граждан.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К главе сельского поселения и к руководителям структурных подразделений администрации сельского поселения были обращения по жилищным вопросам, вопросам трудоустройства, коммунально-бытового обслуживания, социальной защиты населения, вопросам предоставления земельных участков, по благоустройству, вопросам оформления гражданства, правовым вопросам, постановки и снятии с воинского учета, регистрации актов гражданского состояния и т.д. 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Общее количество письменных и устных обращений граждан в 2021 году составило 73 обращения, из них 2 письменных и 71 устные.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Анализ результатов рассмотрения письменных и устных обращений граждан показал, что: решено положительно – 18 вопросов, дано разъяснение по 55 вопросам, отказано – 0, в работе – 0. 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Особое внимание в работе с обращениями граждан уделялось соблюдению сроков рассмотрения письменных обращений, поступивших в администрацию сельского поселения. Нарушений рассмотрения обращений нет.</w:t>
      </w:r>
    </w:p>
    <w:p w:rsidR="003929F7" w:rsidRPr="003929F7" w:rsidRDefault="003929F7" w:rsidP="003929F7">
      <w:pPr>
        <w:spacing w:after="20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Ежеквартально в управление делами администрации Белоярского района направлялась информация о количестве поступлений обращений граждан в администрацию поселения, характере и результате их рассмотрения.</w:t>
      </w:r>
    </w:p>
    <w:p w:rsidR="003929F7" w:rsidRPr="003929F7" w:rsidRDefault="003929F7" w:rsidP="003929F7">
      <w:pPr>
        <w:spacing w:after="160" w:line="256" w:lineRule="auto"/>
        <w:ind w:firstLine="708"/>
        <w:jc w:val="center"/>
        <w:rPr>
          <w:rFonts w:eastAsia="Calibri"/>
          <w:b/>
          <w:lang w:eastAsia="en-US"/>
        </w:rPr>
      </w:pPr>
      <w:r w:rsidRPr="003929F7">
        <w:rPr>
          <w:rFonts w:eastAsia="Calibri"/>
          <w:b/>
          <w:lang w:eastAsia="en-US"/>
        </w:rPr>
        <w:t>Муниципальные услуги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Ведется постоянная работа в информационной системе «Региональный реестр государственных и муниципальных услуг Ханты-Мансийского автономного округа – Югры», в которую </w:t>
      </w:r>
      <w:proofErr w:type="gramStart"/>
      <w:r w:rsidRPr="003929F7">
        <w:rPr>
          <w:rFonts w:eastAsia="Calibri"/>
          <w:lang w:eastAsia="en-US"/>
        </w:rPr>
        <w:t>вносятся все сведения о предоставляемых муниципальных услугах в сельском поселении Полноват</w:t>
      </w:r>
      <w:proofErr w:type="gramEnd"/>
      <w:r w:rsidRPr="003929F7">
        <w:rPr>
          <w:rFonts w:eastAsia="Calibri"/>
          <w:lang w:eastAsia="en-US"/>
        </w:rPr>
        <w:t>. На Портале «ГАС Управление» формируются отчетные данные по предоставленным муниципальным услугам населению сельского поселения за каждый квартал и отчетный год в целом.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b/>
          <w:i/>
          <w:u w:val="single"/>
          <w:lang w:eastAsia="en-US"/>
        </w:rPr>
      </w:pPr>
      <w:r w:rsidRPr="003929F7">
        <w:rPr>
          <w:rFonts w:eastAsia="Calibri"/>
          <w:lang w:eastAsia="en-US"/>
        </w:rPr>
        <w:t xml:space="preserve">В Федеральную информационную адресную систему (ФИАС) вносятся данные по присвоению, изменению и аннулированию адресов объектов адресации, расположенных на территории сельского поселения </w:t>
      </w:r>
      <w:proofErr w:type="gramStart"/>
      <w:r w:rsidRPr="003929F7">
        <w:rPr>
          <w:rFonts w:eastAsia="Calibri"/>
          <w:lang w:eastAsia="en-US"/>
        </w:rPr>
        <w:t>Полноват</w:t>
      </w:r>
      <w:proofErr w:type="gramEnd"/>
      <w:r w:rsidRPr="003929F7">
        <w:rPr>
          <w:rFonts w:eastAsia="Calibri"/>
          <w:lang w:eastAsia="en-US"/>
        </w:rPr>
        <w:t>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 В 2021 году было предоставлено муниципальных услуг населению: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lastRenderedPageBreak/>
        <w:t>1. Постановка граждан на учет в качестве нуждающихся в жилых помещениях – 3;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2. Предоставление сведений из реестра муниципального имущества – 2;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3. 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 – 2;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4. Предоставление жилых помещений муниципального жилищного фонда по договорам социального найма – 0;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 xml:space="preserve">5. Присвоение, изменение и аннулирование адресов объектов адресации на территории сельского поселения </w:t>
      </w:r>
      <w:proofErr w:type="gramStart"/>
      <w:r w:rsidRPr="003929F7">
        <w:rPr>
          <w:rFonts w:eastAsia="Calibri"/>
          <w:lang w:eastAsia="en-US"/>
        </w:rPr>
        <w:t>Полноват</w:t>
      </w:r>
      <w:proofErr w:type="gramEnd"/>
      <w:r w:rsidRPr="003929F7">
        <w:rPr>
          <w:rFonts w:eastAsia="Calibri"/>
          <w:lang w:eastAsia="en-US"/>
        </w:rPr>
        <w:t xml:space="preserve"> – 4;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6. 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 – 1;</w:t>
      </w:r>
    </w:p>
    <w:p w:rsidR="003929F7" w:rsidRPr="003929F7" w:rsidRDefault="003929F7" w:rsidP="003929F7">
      <w:pPr>
        <w:spacing w:after="200"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7.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– 1.</w:t>
      </w:r>
    </w:p>
    <w:p w:rsidR="003929F7" w:rsidRPr="003929F7" w:rsidRDefault="003929F7" w:rsidP="003929F7">
      <w:pPr>
        <w:spacing w:after="160" w:line="256" w:lineRule="auto"/>
        <w:ind w:firstLine="708"/>
        <w:jc w:val="center"/>
        <w:rPr>
          <w:rFonts w:eastAsia="Calibri"/>
          <w:lang w:eastAsia="en-US"/>
        </w:rPr>
      </w:pPr>
      <w:r w:rsidRPr="003929F7">
        <w:rPr>
          <w:rFonts w:eastAsia="Calibri"/>
          <w:b/>
          <w:lang w:eastAsia="en-US"/>
        </w:rPr>
        <w:t>Информирование населения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В области развития информационных технологий деятельность администрации поселения в 2021 году была направлена на обеспечение открытости органов местного самоуправления сельского поселения, доступности сельских информационных ресурсов населению.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На официальном сайте органов местного самоуправления сельского поселения Полноват www.polnovat.ru размещена информация по: муниципальной службе, противодействию коррупции, противодействию терроризму, экстремизму, также размещен устав сельского поселения, порядок обжалования муниципальных правовых актов, прогноз социально-экономического развития сельского поселения, информация по муниципальным услугам и обращениям граждан, о подведомственных учреждениях. Обнародованы решения Совета депутатов сельского поселения.</w:t>
      </w:r>
      <w:r w:rsidRPr="003929F7">
        <w:rPr>
          <w:rFonts w:ascii="Calibri" w:eastAsia="Calibri" w:hAnsi="Calibri"/>
          <w:lang w:eastAsia="en-US"/>
        </w:rPr>
        <w:t xml:space="preserve"> </w:t>
      </w:r>
      <w:r w:rsidRPr="003929F7">
        <w:rPr>
          <w:rFonts w:eastAsia="Calibri"/>
          <w:lang w:eastAsia="en-US"/>
        </w:rPr>
        <w:t>Доступ к информации о деятельности органов местного самоуправления обеспечивался следующими способами: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обнародование (опубликование) нормативных правовых актов в бюллетене «Официальный вестник сельского поселения Полноват»;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размещение информации о деятельности органов местного самоуправления в информационно-телекоммуникационной сети Интернет;</w:t>
      </w:r>
    </w:p>
    <w:p w:rsidR="003929F7" w:rsidRPr="003929F7" w:rsidRDefault="003929F7" w:rsidP="003929F7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3929F7">
        <w:rPr>
          <w:rFonts w:eastAsia="Calibri"/>
          <w:lang w:eastAsia="en-US"/>
        </w:rPr>
        <w:t>размещение информации о деятельности органов местного самоуправления в общественно доступных местах (на стендах и досках объявлений и т.п.).</w:t>
      </w:r>
    </w:p>
    <w:p w:rsidR="003929F7" w:rsidRPr="003929F7" w:rsidRDefault="003929F7" w:rsidP="003929F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929F7" w:rsidRPr="003929F7" w:rsidRDefault="003929F7" w:rsidP="003929F7"/>
    <w:p w:rsidR="003929F7" w:rsidRPr="003929F7" w:rsidRDefault="003929F7" w:rsidP="003929F7">
      <w:pPr>
        <w:jc w:val="center"/>
      </w:pPr>
      <w:r w:rsidRPr="003929F7">
        <w:t>_________</w:t>
      </w:r>
    </w:p>
    <w:p w:rsidR="009D7F2F" w:rsidRDefault="009D7F2F" w:rsidP="009D7F2F">
      <w:pPr>
        <w:shd w:val="clear" w:color="auto" w:fill="FFFFFF" w:themeFill="background1"/>
        <w:textAlignment w:val="baseline"/>
        <w:rPr>
          <w:b/>
          <w:bCs/>
          <w:color w:val="1D1D1D"/>
        </w:rPr>
      </w:pPr>
    </w:p>
    <w:sectPr w:rsidR="009D7F2F" w:rsidSect="00D24EC3">
      <w:pgSz w:w="11906" w:h="16838" w:code="9"/>
      <w:pgMar w:top="1134" w:right="851" w:bottom="1134" w:left="1701" w:header="720" w:footer="720" w:gutter="0"/>
      <w:pgNumType w:start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F82"/>
    <w:multiLevelType w:val="hybridMultilevel"/>
    <w:tmpl w:val="A642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1302"/>
    <w:multiLevelType w:val="hybridMultilevel"/>
    <w:tmpl w:val="042C8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A4179"/>
    <w:multiLevelType w:val="hybridMultilevel"/>
    <w:tmpl w:val="13B0924E"/>
    <w:lvl w:ilvl="0" w:tplc="573ACD5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AD2E43"/>
    <w:multiLevelType w:val="hybridMultilevel"/>
    <w:tmpl w:val="BB6CC74E"/>
    <w:lvl w:ilvl="0" w:tplc="9FACF9F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26A07"/>
    <w:multiLevelType w:val="hybridMultilevel"/>
    <w:tmpl w:val="ECB6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C74B9"/>
    <w:multiLevelType w:val="hybridMultilevel"/>
    <w:tmpl w:val="27066376"/>
    <w:lvl w:ilvl="0" w:tplc="E7066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D0222"/>
    <w:multiLevelType w:val="hybridMultilevel"/>
    <w:tmpl w:val="ED965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25F0D"/>
    <w:multiLevelType w:val="hybridMultilevel"/>
    <w:tmpl w:val="19B4843A"/>
    <w:lvl w:ilvl="0" w:tplc="92F6883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3E75E9"/>
    <w:multiLevelType w:val="hybridMultilevel"/>
    <w:tmpl w:val="6F62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426"/>
    <w:rsid w:val="00012E8F"/>
    <w:rsid w:val="00043386"/>
    <w:rsid w:val="00050B78"/>
    <w:rsid w:val="000B24AD"/>
    <w:rsid w:val="000C11E4"/>
    <w:rsid w:val="000D46C5"/>
    <w:rsid w:val="000E0148"/>
    <w:rsid w:val="001111C2"/>
    <w:rsid w:val="00116B07"/>
    <w:rsid w:val="001242BF"/>
    <w:rsid w:val="001269A2"/>
    <w:rsid w:val="001577F0"/>
    <w:rsid w:val="00174426"/>
    <w:rsid w:val="001825A4"/>
    <w:rsid w:val="001A0D83"/>
    <w:rsid w:val="001A298C"/>
    <w:rsid w:val="001B56A8"/>
    <w:rsid w:val="001C03AD"/>
    <w:rsid w:val="001D5A89"/>
    <w:rsid w:val="001F2C8F"/>
    <w:rsid w:val="001F5297"/>
    <w:rsid w:val="00203C7B"/>
    <w:rsid w:val="00210FCD"/>
    <w:rsid w:val="00214C95"/>
    <w:rsid w:val="002161A9"/>
    <w:rsid w:val="00220F96"/>
    <w:rsid w:val="00223976"/>
    <w:rsid w:val="002249F8"/>
    <w:rsid w:val="0024259E"/>
    <w:rsid w:val="002463D2"/>
    <w:rsid w:val="002834CF"/>
    <w:rsid w:val="002A1F0F"/>
    <w:rsid w:val="002B1301"/>
    <w:rsid w:val="002B758D"/>
    <w:rsid w:val="002D37A1"/>
    <w:rsid w:val="002E22C9"/>
    <w:rsid w:val="0030184B"/>
    <w:rsid w:val="00327FA7"/>
    <w:rsid w:val="00331DE4"/>
    <w:rsid w:val="00333C2E"/>
    <w:rsid w:val="00383DF0"/>
    <w:rsid w:val="00384112"/>
    <w:rsid w:val="003929F7"/>
    <w:rsid w:val="003E5506"/>
    <w:rsid w:val="003E5DF3"/>
    <w:rsid w:val="003F5FFB"/>
    <w:rsid w:val="003F6344"/>
    <w:rsid w:val="00410FD5"/>
    <w:rsid w:val="00415199"/>
    <w:rsid w:val="004557F4"/>
    <w:rsid w:val="004704A3"/>
    <w:rsid w:val="00495B46"/>
    <w:rsid w:val="004E55E2"/>
    <w:rsid w:val="0050318E"/>
    <w:rsid w:val="00507B20"/>
    <w:rsid w:val="00510E1E"/>
    <w:rsid w:val="00542691"/>
    <w:rsid w:val="005A6C89"/>
    <w:rsid w:val="005E21DA"/>
    <w:rsid w:val="006105BB"/>
    <w:rsid w:val="00611CFE"/>
    <w:rsid w:val="00617C6D"/>
    <w:rsid w:val="00627BCA"/>
    <w:rsid w:val="006334CF"/>
    <w:rsid w:val="00634A81"/>
    <w:rsid w:val="006460E9"/>
    <w:rsid w:val="00661497"/>
    <w:rsid w:val="00663EC6"/>
    <w:rsid w:val="00683340"/>
    <w:rsid w:val="00693A85"/>
    <w:rsid w:val="006A39EB"/>
    <w:rsid w:val="006C5A4F"/>
    <w:rsid w:val="006F3FE3"/>
    <w:rsid w:val="00755186"/>
    <w:rsid w:val="0076621A"/>
    <w:rsid w:val="007707D8"/>
    <w:rsid w:val="00770DAF"/>
    <w:rsid w:val="007861EA"/>
    <w:rsid w:val="0078783E"/>
    <w:rsid w:val="0079650B"/>
    <w:rsid w:val="00797CCA"/>
    <w:rsid w:val="007D22F3"/>
    <w:rsid w:val="007E58DC"/>
    <w:rsid w:val="007E665D"/>
    <w:rsid w:val="007F742C"/>
    <w:rsid w:val="0082268D"/>
    <w:rsid w:val="008540FB"/>
    <w:rsid w:val="00855D62"/>
    <w:rsid w:val="008808B5"/>
    <w:rsid w:val="00896662"/>
    <w:rsid w:val="008B070E"/>
    <w:rsid w:val="008C0E71"/>
    <w:rsid w:val="008C2520"/>
    <w:rsid w:val="008D2820"/>
    <w:rsid w:val="008D282F"/>
    <w:rsid w:val="008F17FB"/>
    <w:rsid w:val="00902011"/>
    <w:rsid w:val="00977902"/>
    <w:rsid w:val="009842B9"/>
    <w:rsid w:val="00985A48"/>
    <w:rsid w:val="00994047"/>
    <w:rsid w:val="00994F3F"/>
    <w:rsid w:val="00996418"/>
    <w:rsid w:val="009A2D91"/>
    <w:rsid w:val="009B0014"/>
    <w:rsid w:val="009C6CAC"/>
    <w:rsid w:val="009D7F2F"/>
    <w:rsid w:val="009F40C4"/>
    <w:rsid w:val="009F71D7"/>
    <w:rsid w:val="00A10A43"/>
    <w:rsid w:val="00A246B6"/>
    <w:rsid w:val="00A45AA3"/>
    <w:rsid w:val="00A67066"/>
    <w:rsid w:val="00A67D60"/>
    <w:rsid w:val="00A93AE2"/>
    <w:rsid w:val="00AA0310"/>
    <w:rsid w:val="00AA1A78"/>
    <w:rsid w:val="00AB2FE7"/>
    <w:rsid w:val="00AE49F5"/>
    <w:rsid w:val="00B34EF1"/>
    <w:rsid w:val="00B37F6A"/>
    <w:rsid w:val="00B41B15"/>
    <w:rsid w:val="00B423BD"/>
    <w:rsid w:val="00C11194"/>
    <w:rsid w:val="00C13F0E"/>
    <w:rsid w:val="00C2031F"/>
    <w:rsid w:val="00C330C2"/>
    <w:rsid w:val="00C56AE5"/>
    <w:rsid w:val="00CA0DD2"/>
    <w:rsid w:val="00CA5804"/>
    <w:rsid w:val="00CB09DE"/>
    <w:rsid w:val="00CB32C2"/>
    <w:rsid w:val="00CE2915"/>
    <w:rsid w:val="00D171D5"/>
    <w:rsid w:val="00D24EC3"/>
    <w:rsid w:val="00D322BD"/>
    <w:rsid w:val="00D42DF8"/>
    <w:rsid w:val="00D5340A"/>
    <w:rsid w:val="00D55E58"/>
    <w:rsid w:val="00D736C3"/>
    <w:rsid w:val="00D76471"/>
    <w:rsid w:val="00D82350"/>
    <w:rsid w:val="00D82AD5"/>
    <w:rsid w:val="00DB7024"/>
    <w:rsid w:val="00DD40BF"/>
    <w:rsid w:val="00DD4957"/>
    <w:rsid w:val="00DE2C46"/>
    <w:rsid w:val="00DF3B0C"/>
    <w:rsid w:val="00DF4CB0"/>
    <w:rsid w:val="00E132A9"/>
    <w:rsid w:val="00E54002"/>
    <w:rsid w:val="00E73C04"/>
    <w:rsid w:val="00E8311A"/>
    <w:rsid w:val="00E9195D"/>
    <w:rsid w:val="00F30D3C"/>
    <w:rsid w:val="00F436A4"/>
    <w:rsid w:val="00F57017"/>
    <w:rsid w:val="00F7422C"/>
    <w:rsid w:val="00F769BA"/>
    <w:rsid w:val="00F94E3C"/>
    <w:rsid w:val="00FB0234"/>
    <w:rsid w:val="00FC102C"/>
    <w:rsid w:val="00FD1E1C"/>
    <w:rsid w:val="00FD6763"/>
    <w:rsid w:val="00FD7174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74426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44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44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44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nhideWhenUsed/>
    <w:rsid w:val="00174426"/>
    <w:rPr>
      <w:color w:val="0033CC"/>
      <w:u w:val="single"/>
    </w:rPr>
  </w:style>
  <w:style w:type="paragraph" w:styleId="a4">
    <w:name w:val="Body Text"/>
    <w:basedOn w:val="a"/>
    <w:link w:val="a5"/>
    <w:unhideWhenUsed/>
    <w:rsid w:val="00174426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rsid w:val="0017442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Plain Text"/>
    <w:basedOn w:val="a"/>
    <w:link w:val="a7"/>
    <w:unhideWhenUsed/>
    <w:rsid w:val="00174426"/>
    <w:rPr>
      <w:color w:val="000000"/>
    </w:rPr>
  </w:style>
  <w:style w:type="character" w:customStyle="1" w:styleId="a7">
    <w:name w:val="Текст Знак"/>
    <w:basedOn w:val="a0"/>
    <w:link w:val="a6"/>
    <w:rsid w:val="0017442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74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2 Знак"/>
    <w:link w:val="20"/>
    <w:locked/>
    <w:rsid w:val="00174426"/>
    <w:rPr>
      <w:rFonts w:ascii="Times New Roman" w:eastAsia="Batang" w:hAnsi="Times New Roman" w:cs="Times New Roman"/>
      <w:b/>
      <w:sz w:val="28"/>
      <w:szCs w:val="24"/>
      <w:lang w:eastAsia="ru-RU"/>
    </w:rPr>
  </w:style>
  <w:style w:type="paragraph" w:customStyle="1" w:styleId="20">
    <w:name w:val="2"/>
    <w:basedOn w:val="a"/>
    <w:link w:val="2"/>
    <w:qFormat/>
    <w:rsid w:val="00174426"/>
    <w:pPr>
      <w:widowControl w:val="0"/>
    </w:pPr>
    <w:rPr>
      <w:rFonts w:eastAsia="Batang"/>
      <w:b/>
      <w:sz w:val="28"/>
    </w:rPr>
  </w:style>
  <w:style w:type="paragraph" w:customStyle="1" w:styleId="1">
    <w:name w:val="подпункт1 Знак"/>
    <w:basedOn w:val="a"/>
    <w:next w:val="a"/>
    <w:rsid w:val="00174426"/>
    <w:pPr>
      <w:widowControl w:val="0"/>
    </w:pPr>
    <w:rPr>
      <w:rFonts w:eastAsia="Batang"/>
      <w:b/>
      <w:sz w:val="28"/>
    </w:rPr>
  </w:style>
  <w:style w:type="table" w:styleId="a8">
    <w:name w:val="Table Grid"/>
    <w:basedOn w:val="a1"/>
    <w:uiPriority w:val="59"/>
    <w:rsid w:val="0017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4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4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744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uiPriority w:val="99"/>
    <w:rsid w:val="001744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c">
    <w:name w:val="Body Text Indent"/>
    <w:basedOn w:val="a"/>
    <w:link w:val="ad"/>
    <w:rsid w:val="0017442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74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174426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1744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44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link w:val="af"/>
    <w:semiHidden/>
    <w:rsid w:val="00174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semiHidden/>
    <w:rsid w:val="00174426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17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араграф"/>
    <w:basedOn w:val="a"/>
    <w:uiPriority w:val="99"/>
    <w:rsid w:val="00174426"/>
    <w:pPr>
      <w:jc w:val="both"/>
    </w:pPr>
    <w:rPr>
      <w:b/>
      <w:bCs/>
    </w:rPr>
  </w:style>
  <w:style w:type="paragraph" w:styleId="af2">
    <w:name w:val="List"/>
    <w:basedOn w:val="a"/>
    <w:unhideWhenUsed/>
    <w:rsid w:val="00174426"/>
    <w:pPr>
      <w:ind w:left="283" w:hanging="283"/>
    </w:pPr>
    <w:rPr>
      <w:sz w:val="20"/>
      <w:szCs w:val="20"/>
    </w:rPr>
  </w:style>
  <w:style w:type="paragraph" w:customStyle="1" w:styleId="ConsNormal">
    <w:name w:val="ConsNormal"/>
    <w:rsid w:val="001744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6A39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11</Pages>
  <Words>4660</Words>
  <Characters>26564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81</cp:revision>
  <cp:lastPrinted>2022-02-03T09:48:00Z</cp:lastPrinted>
  <dcterms:created xsi:type="dcterms:W3CDTF">2018-01-09T05:28:00Z</dcterms:created>
  <dcterms:modified xsi:type="dcterms:W3CDTF">2022-02-03T09:53:00Z</dcterms:modified>
</cp:coreProperties>
</file>