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3C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3C50E4" w:rsidRDefault="0056072B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270" cy="9074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27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50E4" w:rsidRDefault="003C50E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Губернатора ХМАО - Югры от 11.03.2011 N 37</w:t>
            </w:r>
            <w:r>
              <w:rPr>
                <w:sz w:val="48"/>
                <w:szCs w:val="48"/>
              </w:rPr>
              <w:br/>
              <w:t>(ред. от 20.01.2022)</w:t>
            </w:r>
            <w:r>
              <w:rPr>
                <w:sz w:val="48"/>
                <w:szCs w:val="48"/>
              </w:rPr>
              <w:br/>
              <w:t>"Об утверждении Кодекса этики и служебного поведения государственных гражданских служащих Ханты-Мансийского автономного округа - Югры"</w:t>
            </w:r>
          </w:p>
        </w:tc>
      </w:tr>
      <w:tr w:rsidR="003C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3C50E4" w:rsidRDefault="003C50E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27.04.2022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3C50E4" w:rsidRDefault="003C50E4">
      <w:pPr>
        <w:pStyle w:val="ConsPlusNormal"/>
        <w:rPr>
          <w:rFonts w:ascii="Tahoma" w:hAnsi="Tahoma" w:cs="Tahoma"/>
          <w:sz w:val="28"/>
          <w:szCs w:val="28"/>
        </w:rPr>
        <w:sectPr w:rsidR="003C50E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3C50E4" w:rsidRDefault="003C50E4">
      <w:pPr>
        <w:pStyle w:val="ConsPlusNormal"/>
        <w:jc w:val="both"/>
        <w:outlineLvl w:val="0"/>
      </w:pPr>
    </w:p>
    <w:p w:rsidR="003C50E4" w:rsidRDefault="003C50E4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3C50E4" w:rsidRDefault="003C50E4">
      <w:pPr>
        <w:pStyle w:val="ConsPlusTitle"/>
        <w:jc w:val="center"/>
      </w:pPr>
    </w:p>
    <w:p w:rsidR="003C50E4" w:rsidRDefault="003C50E4">
      <w:pPr>
        <w:pStyle w:val="ConsPlusTitle"/>
        <w:jc w:val="center"/>
      </w:pPr>
      <w:r>
        <w:t>ПОСТАНОВЛЕНИЕ</w:t>
      </w:r>
    </w:p>
    <w:p w:rsidR="003C50E4" w:rsidRDefault="003C50E4">
      <w:pPr>
        <w:pStyle w:val="ConsPlusTitle"/>
        <w:jc w:val="center"/>
      </w:pPr>
      <w:r>
        <w:t>от 11 марта 2011 г. N 37</w:t>
      </w:r>
    </w:p>
    <w:p w:rsidR="003C50E4" w:rsidRDefault="003C50E4">
      <w:pPr>
        <w:pStyle w:val="ConsPlusTitle"/>
        <w:jc w:val="center"/>
      </w:pPr>
    </w:p>
    <w:p w:rsidR="003C50E4" w:rsidRDefault="003C50E4">
      <w:pPr>
        <w:pStyle w:val="ConsPlusTitle"/>
        <w:jc w:val="center"/>
      </w:pPr>
      <w:r>
        <w:t>ОБ УТВЕРЖДЕНИИ КОДЕКСА ЭТИКИ И СЛУЖЕБНОГО ПОВЕДЕНИЯ</w:t>
      </w:r>
    </w:p>
    <w:p w:rsidR="003C50E4" w:rsidRDefault="003C50E4">
      <w:pPr>
        <w:pStyle w:val="ConsPlusTitle"/>
        <w:jc w:val="center"/>
      </w:pPr>
      <w:r>
        <w:t>ГОСУДАРСТВЕННЫХ ГРАЖДАНСКИХ СЛУЖАЩИХ</w:t>
      </w:r>
    </w:p>
    <w:p w:rsidR="003C50E4" w:rsidRDefault="003C50E4">
      <w:pPr>
        <w:pStyle w:val="ConsPlusTitle"/>
        <w:jc w:val="center"/>
      </w:pPr>
      <w:r>
        <w:t>ХАНТЫ-МАНСИЙСКОГО АВТОНОМНОГО ОКРУГА - ЮГРЫ</w:t>
      </w:r>
    </w:p>
    <w:p w:rsidR="003C50E4" w:rsidRDefault="003C50E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E4" w:rsidRDefault="003C50E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E4" w:rsidRDefault="003C50E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- Югры от 23.03.2013 </w:t>
            </w:r>
            <w:hyperlink r:id="rId10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05.11.2013 </w:t>
            </w:r>
            <w:hyperlink r:id="rId11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05.11.2019 </w:t>
            </w:r>
            <w:hyperlink r:id="rId12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20.01.2022 </w:t>
            </w:r>
            <w:hyperlink r:id="rId13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C50E4" w:rsidRDefault="003C50E4">
      <w:pPr>
        <w:pStyle w:val="ConsPlusNormal"/>
        <w:jc w:val="center"/>
      </w:pPr>
    </w:p>
    <w:p w:rsidR="003C50E4" w:rsidRDefault="003C50E4">
      <w:pPr>
        <w:pStyle w:val="ConsPlusNormal"/>
        <w:ind w:firstLine="540"/>
        <w:jc w:val="both"/>
      </w:pPr>
      <w:r>
        <w:t xml:space="preserve">В соответствии с Типовым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 декабря 2010 года (протокол N 21), для обеспечения добросовестного и эффективного исполнения государственными гражданскими служащими Ханты-Мансийского автономного округа - Югры должностных обязанностей постановляю: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5" w:tooltip="КОДЕКС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Ханты-Мансийского автономного округа - Югры (прилагается).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2. Руководителям органов государственной власти Ханты-Мансийского автономного округа - Югры обеспечить соблюдение государственными гражданскими служащими автономного округа </w:t>
      </w:r>
      <w:hyperlink w:anchor="Par35" w:tooltip="КОДЕКС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гражданских служащих Ханты-Мансийского автономного округа - Югры.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3. Рекомендовать главам муниципальных образований Ханты-Мансийского автономного округа - Югры утвердить Кодексы этики и служебного поведения муниципальных служащих.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4. Признать утратившим силу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Губернатора автономного округа от 14 августа 2009 года N 124 "Об утверждении Кодекса профессиональной этики государственных гражданских служащих Ханты-Мансийского автономного округа - Югры".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5.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23.03.2013 N 34.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jc w:val="right"/>
      </w:pPr>
      <w:r>
        <w:t>Губернатор</w:t>
      </w:r>
    </w:p>
    <w:p w:rsidR="003C50E4" w:rsidRDefault="003C50E4">
      <w:pPr>
        <w:pStyle w:val="ConsPlusNormal"/>
        <w:jc w:val="right"/>
      </w:pPr>
      <w:r>
        <w:t>Ханты-Мансийского</w:t>
      </w:r>
    </w:p>
    <w:p w:rsidR="003C50E4" w:rsidRDefault="003C50E4">
      <w:pPr>
        <w:pStyle w:val="ConsPlusNormal"/>
        <w:jc w:val="right"/>
      </w:pPr>
      <w:r>
        <w:t>автономного округа - Югры</w:t>
      </w:r>
    </w:p>
    <w:p w:rsidR="003C50E4" w:rsidRDefault="003C50E4">
      <w:pPr>
        <w:pStyle w:val="ConsPlusNormal"/>
        <w:jc w:val="right"/>
      </w:pPr>
      <w:r>
        <w:t>Н.В.КОМАРОВА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jc w:val="right"/>
        <w:outlineLvl w:val="0"/>
      </w:pPr>
      <w:r>
        <w:t>Приложение</w:t>
      </w:r>
    </w:p>
    <w:p w:rsidR="003C50E4" w:rsidRDefault="003C50E4">
      <w:pPr>
        <w:pStyle w:val="ConsPlusNormal"/>
        <w:jc w:val="right"/>
      </w:pPr>
      <w:r>
        <w:t>к постановлению Губернатора</w:t>
      </w:r>
    </w:p>
    <w:p w:rsidR="003C50E4" w:rsidRDefault="003C50E4">
      <w:pPr>
        <w:pStyle w:val="ConsPlusNormal"/>
        <w:jc w:val="right"/>
      </w:pPr>
      <w:r>
        <w:t>Ханты-Мансийского</w:t>
      </w:r>
    </w:p>
    <w:p w:rsidR="003C50E4" w:rsidRDefault="003C50E4">
      <w:pPr>
        <w:pStyle w:val="ConsPlusNormal"/>
        <w:jc w:val="right"/>
      </w:pPr>
      <w:r>
        <w:t>автономного округа - Югры</w:t>
      </w:r>
    </w:p>
    <w:p w:rsidR="003C50E4" w:rsidRDefault="003C50E4">
      <w:pPr>
        <w:pStyle w:val="ConsPlusNormal"/>
        <w:jc w:val="right"/>
      </w:pPr>
      <w:r>
        <w:t>от 11.03.2011 N 37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Title"/>
        <w:jc w:val="center"/>
      </w:pPr>
      <w:bookmarkStart w:id="1" w:name="Par35"/>
      <w:bookmarkEnd w:id="1"/>
      <w:r>
        <w:t>КОДЕКС</w:t>
      </w:r>
    </w:p>
    <w:p w:rsidR="003C50E4" w:rsidRDefault="003C50E4">
      <w:pPr>
        <w:pStyle w:val="ConsPlusTitle"/>
        <w:jc w:val="center"/>
      </w:pPr>
      <w:r>
        <w:t>ЭТИКИ И СЛУЖЕБНОГО ПОВЕДЕНИЯ</w:t>
      </w:r>
    </w:p>
    <w:p w:rsidR="003C50E4" w:rsidRDefault="003C50E4">
      <w:pPr>
        <w:pStyle w:val="ConsPlusTitle"/>
        <w:jc w:val="center"/>
      </w:pPr>
      <w:r>
        <w:t>ГОСУДАРСТВЕННЫХ ГРАЖДАНСКИХ СЛУЖАЩИХ</w:t>
      </w:r>
    </w:p>
    <w:p w:rsidR="003C50E4" w:rsidRDefault="003C50E4">
      <w:pPr>
        <w:pStyle w:val="ConsPlusTitle"/>
        <w:jc w:val="center"/>
      </w:pPr>
      <w:r>
        <w:t>ХАНТЫ-МАНСИЙСКОГО АВТОНОМНОГО ОКРУГА - ЮГРЫ</w:t>
      </w:r>
    </w:p>
    <w:p w:rsidR="003C50E4" w:rsidRDefault="003C50E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C5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E4" w:rsidRDefault="003C50E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E4" w:rsidRDefault="003C50E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Губернатора ХМАО - Югры от 05.11.2013 </w:t>
            </w:r>
            <w:hyperlink r:id="rId17" w:history="1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>,</w:t>
            </w:r>
          </w:p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05.11.2019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20.01.2022 </w:t>
            </w:r>
            <w:hyperlink r:id="rId19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C50E4" w:rsidRDefault="003C50E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Title"/>
        <w:jc w:val="center"/>
        <w:outlineLvl w:val="1"/>
      </w:pPr>
      <w:r>
        <w:t>I. Общие положения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  <w:r>
        <w:t xml:space="preserve">1. Кодекс этики и служебного поведения государственных гражданских служащих Ханты-Мансийского автономного округа - Югры (далее - Кодекс) подготовлен на основании Типового </w:t>
      </w:r>
      <w:hyperlink r:id="rId20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2010 года (протокол N 21)), учитывающего положения </w:t>
      </w:r>
      <w:hyperlink r:id="rId21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Федеральных законов от 25 декабря 2008 г. </w:t>
      </w:r>
      <w:hyperlink r:id="rId22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23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служащих Российской Федерации и субъектов Российской Федерации,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основанного на общепризнанных нравственных принципах и нормах российского общества и государства.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2. Кодекс представляет собой свод общих принципов профессиональной служебной этики и основных </w:t>
      </w:r>
      <w:hyperlink w:anchor="Par54" w:tooltip="II. Основные принципы и правила" w:history="1">
        <w:r>
          <w:rPr>
            <w:color w:val="0000FF"/>
          </w:rPr>
          <w:t>правил</w:t>
        </w:r>
      </w:hyperlink>
      <w:r>
        <w:t xml:space="preserve"> служебного поведения, которыми должны руководствоваться государственные гражданские служащие Ханты-Мансийского автономного округа - Югры (далее - гражданские служащие) независимо от замещаемой ими должности.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3. Гражданин Российской Федерации, поступающий на государственную гражданскую службу Ханты-Мансийского автономного округа - Югры (далее - государственная гражданская служба автономного округа), обязан ознакомиться с положениями Кодекса и соблюдать их в процессе своей служебной деятельности.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5. Целью Кодекса является установление </w:t>
      </w:r>
      <w:hyperlink w:anchor="Par102" w:tooltip="III. Рекомендательные этические правила служебного" w:history="1">
        <w:r>
          <w:rPr>
            <w:color w:val="0000FF"/>
          </w:rPr>
          <w:t>этических норм</w:t>
        </w:r>
      </w:hyperlink>
      <w:r>
        <w:t xml:space="preserve">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7. Кодекс служит основой для формирования должной морали в сфере государственной гражданской службы автономного округа, уважительного отношения к государственной гражданской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8. Знание и соблюдение гражданскими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Title"/>
        <w:jc w:val="center"/>
        <w:outlineLvl w:val="1"/>
      </w:pPr>
      <w:bookmarkStart w:id="2" w:name="Par54"/>
      <w:bookmarkEnd w:id="2"/>
      <w:r>
        <w:t>II. Основные принципы и правила</w:t>
      </w:r>
    </w:p>
    <w:p w:rsidR="003C50E4" w:rsidRDefault="003C50E4">
      <w:pPr>
        <w:pStyle w:val="ConsPlusTitle"/>
        <w:jc w:val="center"/>
      </w:pPr>
      <w:r>
        <w:t>служебного поведения гражданских служащих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гражданской службе автономного округа.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гражданской службы;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м)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3C50E4" w:rsidRDefault="003C50E4">
      <w:pPr>
        <w:pStyle w:val="ConsPlusNormal"/>
        <w:jc w:val="both"/>
      </w:pPr>
      <w:r>
        <w:t xml:space="preserve">(пп. "м"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05.11.2013 N 128)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н) принимать предусмотренные законодательством Российской Федерации и законодательством Ханты-Мансийского автономного округа - Югры (далее - законодательство автономного округа) меры по недопущению возникновения конфликта интересов и урегулированию возникших случаев конфликта интересов;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служащих и граждан при решении вопросов личного характера;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10.1. Гражданский служащий, имеющий гражданство (подданство) иностранного государства, которое не прекращено по не зависящим от него причинам, замещающий должность в соответствии со </w:t>
      </w:r>
      <w:hyperlink r:id="rId26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года N 116-ФЗ "О внесении изменений в отдельные законодательные акты Российской Федерации", призван: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3C50E4" w:rsidRDefault="003C50E4">
      <w:pPr>
        <w:pStyle w:val="ConsPlusNormal"/>
        <w:jc w:val="both"/>
      </w:pPr>
      <w:r>
        <w:t xml:space="preserve">(п. 10.1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20.01.2022 N 1)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11. Гражданские служащие обязаны соблюдать </w:t>
      </w:r>
      <w:hyperlink r:id="rId28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Федерации, </w:t>
      </w:r>
      <w:hyperlink r:id="rId29" w:history="1">
        <w:r>
          <w:rPr>
            <w:color w:val="0000FF"/>
          </w:rPr>
          <w:t>Устав</w:t>
        </w:r>
      </w:hyperlink>
      <w:r>
        <w:t xml:space="preserve"> Ханты-Мансийского автономного округа - Югры, законы и иные нормативные правовые акты Ханты-Мансийского автономного округа - Югры.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автономного округа.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При назначении на должность государственной гражданской службы автономного округа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15. Гражданский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автономного округа.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16. 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Ханты-Мансийского автономного округа - Югры и передаются гражданским служащим по акту в государственный орган, в котором он замещает должность государственной гражданской службы автономного округа, за исключением случаев, установленных законодательством Российской Федерации.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 и законодательством автономного округа.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б) принимать меры по предупреждению коррупции;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 xml:space="preserve"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</w:t>
      </w:r>
      <w:hyperlink w:anchor="Par102" w:tooltip="III. Рекомендательные этические правила служебного" w:history="1">
        <w:r>
          <w:rPr>
            <w:color w:val="0000FF"/>
          </w:rPr>
          <w:t>принципы этики</w:t>
        </w:r>
      </w:hyperlink>
      <w:r>
        <w:t xml:space="preserve"> и правила служебного поведения, если он не принял меры по недопущению таких действий или бездействия.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Title"/>
        <w:jc w:val="center"/>
        <w:outlineLvl w:val="1"/>
      </w:pPr>
      <w:bookmarkStart w:id="3" w:name="Par102"/>
      <w:bookmarkEnd w:id="3"/>
      <w:r>
        <w:t>III. Рекомендательные этические правила служебного</w:t>
      </w:r>
    </w:p>
    <w:p w:rsidR="003C50E4" w:rsidRDefault="003C50E4">
      <w:pPr>
        <w:pStyle w:val="ConsPlusTitle"/>
        <w:jc w:val="center"/>
      </w:pPr>
      <w:r>
        <w:t>и внеслужебного поведения гражданских служащих</w:t>
      </w:r>
    </w:p>
    <w:p w:rsidR="003C50E4" w:rsidRDefault="003C50E4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</w:t>
      </w:r>
    </w:p>
    <w:p w:rsidR="003C50E4" w:rsidRDefault="003C50E4">
      <w:pPr>
        <w:pStyle w:val="ConsPlusNormal"/>
        <w:jc w:val="center"/>
      </w:pPr>
      <w:r>
        <w:t>от 05.11.2019 N 83)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  <w:r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25. В служебном поведении гражданский служащий воздерживается от: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г) курения во время служебных совещаний, бесед, иного служебного общения с гражданами.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27.1. Во внеслужебном поведении гражданскому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государственного органа.</w:t>
      </w:r>
    </w:p>
    <w:p w:rsidR="003C50E4" w:rsidRDefault="003C50E4">
      <w:pPr>
        <w:pStyle w:val="ConsPlusNormal"/>
        <w:jc w:val="both"/>
      </w:pPr>
      <w:r>
        <w:t xml:space="preserve">(п. 27.1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05.11.2019 N 83)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27.2. Гражданским служащим, использующим в информационно-телекоммуникационной сети Интернет сервисы, обеспечивающие открытость государственного управления, аккаунты в социальных сетях (далее - сервисы), рекомендуется: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а) следовать общепринятым нравственно-этическим принципам;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б) не использовать ненормативную лексику в публикациях от своего имени, а также при общении с другими пользователями сервисов;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в) не размещать сведения, составляющие государственную и иную охраняемую федеральным законом тайну, служебную информацию, ставшую известной в связи с исполнением должностных обязанностей, а равно любую иную информацию, публикация которой в сервисах повлечет или может повлечь негативные последствия для гражданских служащих и государственных органов;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г) не публиковать и не поддерживать текстовые материалы и фото-, видео-, аудиоматериалы, содержащие критику существующего конституционного строя, институтов публичной власти, а также порочащие честь и достоинство человека, чувства граждан, не приобщаться к группам (сообществам), содержащим такие материалы;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д) не допускать публичные высказывания, суждения, оценки, выражающие неприязненное отношение к отдельным гражданам, социальным (профессиональным) группам.</w:t>
      </w:r>
    </w:p>
    <w:p w:rsidR="003C50E4" w:rsidRDefault="003C50E4">
      <w:pPr>
        <w:pStyle w:val="ConsPlusNormal"/>
        <w:jc w:val="both"/>
      </w:pPr>
      <w:r>
        <w:t xml:space="preserve">(п. 27.2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05.11.2019 N 83)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  <w:r>
        <w:t xml:space="preserve">28. Нарушение гражданским служащим положений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3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 и законами автономного округа, нарушение положений Кодекса влечет применение к гражданскому служащему мер юридической ответственности.</w:t>
      </w:r>
    </w:p>
    <w:p w:rsidR="003C50E4" w:rsidRDefault="003C50E4">
      <w:pPr>
        <w:pStyle w:val="ConsPlusNormal"/>
        <w:spacing w:before="240"/>
        <w:ind w:firstLine="540"/>
        <w:jc w:val="both"/>
      </w:pPr>
      <w:r>
        <w:t>Соблюдение гражданскими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ind w:firstLine="540"/>
        <w:jc w:val="both"/>
      </w:pPr>
    </w:p>
    <w:p w:rsidR="003C50E4" w:rsidRDefault="003C50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50E4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3D" w:rsidRDefault="0090023D">
      <w:pPr>
        <w:spacing w:after="0" w:line="240" w:lineRule="auto"/>
      </w:pPr>
      <w:r>
        <w:separator/>
      </w:r>
    </w:p>
  </w:endnote>
  <w:endnote w:type="continuationSeparator" w:id="0">
    <w:p w:rsidR="0090023D" w:rsidRDefault="0090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E4" w:rsidRDefault="003C50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3C50E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50E4" w:rsidRDefault="003C50E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50E4" w:rsidRDefault="003C50E4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50E4" w:rsidRDefault="003C50E4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072B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56072B">
            <w:rPr>
              <w:rFonts w:ascii="Tahoma" w:hAnsi="Tahoma" w:cs="Tahoma"/>
              <w:noProof/>
              <w:sz w:val="20"/>
              <w:szCs w:val="20"/>
            </w:rPr>
            <w:t>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C50E4" w:rsidRDefault="003C50E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3D" w:rsidRDefault="0090023D">
      <w:pPr>
        <w:spacing w:after="0" w:line="240" w:lineRule="auto"/>
      </w:pPr>
      <w:r>
        <w:separator/>
      </w:r>
    </w:p>
  </w:footnote>
  <w:footnote w:type="continuationSeparator" w:id="0">
    <w:p w:rsidR="0090023D" w:rsidRDefault="0090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3C50E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50E4" w:rsidRDefault="003C50E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ХМАО - Югры от 11.03.2011 N 37</w:t>
          </w:r>
          <w:r>
            <w:rPr>
              <w:rFonts w:ascii="Tahoma" w:hAnsi="Tahoma" w:cs="Tahoma"/>
              <w:sz w:val="16"/>
              <w:szCs w:val="16"/>
            </w:rPr>
            <w:br/>
            <w:t>(ред. от 20.01.2022)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Кодекса этики и служебного...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C50E4" w:rsidRDefault="003C50E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27.04.2022</w:t>
          </w:r>
        </w:p>
      </w:tc>
    </w:tr>
  </w:tbl>
  <w:p w:rsidR="003C50E4" w:rsidRDefault="003C50E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3C50E4" w:rsidRDefault="003C50E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4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89"/>
    <w:rsid w:val="003C50E4"/>
    <w:rsid w:val="0056072B"/>
    <w:rsid w:val="0090023D"/>
    <w:rsid w:val="00E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926&amp;n=247439&amp;date=27.04.2022&amp;dst=100014&amp;field=134" TargetMode="External"/><Relationship Id="rId18" Type="http://schemas.openxmlformats.org/officeDocument/2006/relationships/hyperlink" Target="https://login.consultant.ru/link/?req=doc&amp;base=RLAW926&amp;n=200143&amp;date=27.04.2022&amp;dst=100005&amp;field=134" TargetMode="External"/><Relationship Id="rId26" Type="http://schemas.openxmlformats.org/officeDocument/2006/relationships/hyperlink" Target="https://login.consultant.ru/link/?req=doc&amp;base=LAW&amp;n=405775&amp;date=27.04.2022&amp;dst=100285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2875&amp;date=27.04.2022" TargetMode="External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926&amp;n=200143&amp;date=27.04.2022&amp;dst=100005&amp;field=134" TargetMode="External"/><Relationship Id="rId17" Type="http://schemas.openxmlformats.org/officeDocument/2006/relationships/hyperlink" Target="https://login.consultant.ru/link/?req=doc&amp;base=RLAW926&amp;n=93996&amp;date=27.04.2022&amp;dst=100005&amp;field=134" TargetMode="External"/><Relationship Id="rId25" Type="http://schemas.openxmlformats.org/officeDocument/2006/relationships/hyperlink" Target="https://login.consultant.ru/link/?req=doc&amp;base=RLAW926&amp;n=93996&amp;date=27.04.2022&amp;dst=100005&amp;field=134" TargetMode="External"/><Relationship Id="rId33" Type="http://schemas.openxmlformats.org/officeDocument/2006/relationships/hyperlink" Target="https://login.consultant.ru/link/?req=doc&amp;base=LAW&amp;n=278281&amp;date=27.04.20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26&amp;n=177387&amp;date=27.04.2022&amp;dst=100033&amp;field=134" TargetMode="External"/><Relationship Id="rId20" Type="http://schemas.openxmlformats.org/officeDocument/2006/relationships/hyperlink" Target="https://login.consultant.ru/link/?req=doc&amp;base=LAW&amp;n=113505&amp;date=27.04.2022" TargetMode="External"/><Relationship Id="rId29" Type="http://schemas.openxmlformats.org/officeDocument/2006/relationships/hyperlink" Target="https://login.consultant.ru/link/?req=doc&amp;base=RLAW926&amp;n=235612&amp;date=27.04.202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926&amp;n=93996&amp;date=27.04.2022&amp;dst=100005&amp;field=134" TargetMode="External"/><Relationship Id="rId24" Type="http://schemas.openxmlformats.org/officeDocument/2006/relationships/hyperlink" Target="https://login.consultant.ru/link/?req=doc&amp;base=LAW&amp;n=393702&amp;date=27.04.2022&amp;dst=100050&amp;field=134" TargetMode="External"/><Relationship Id="rId32" Type="http://schemas.openxmlformats.org/officeDocument/2006/relationships/hyperlink" Target="https://login.consultant.ru/link/?req=doc&amp;base=RLAW926&amp;n=200143&amp;date=27.04.2022&amp;dst=100009&amp;field=134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926&amp;n=53135&amp;date=27.04.2022" TargetMode="External"/><Relationship Id="rId23" Type="http://schemas.openxmlformats.org/officeDocument/2006/relationships/hyperlink" Target="https://login.consultant.ru/link/?req=doc&amp;base=LAW&amp;n=389732&amp;date=27.04.2022" TargetMode="External"/><Relationship Id="rId28" Type="http://schemas.openxmlformats.org/officeDocument/2006/relationships/hyperlink" Target="https://login.consultant.ru/link/?req=doc&amp;base=LAW&amp;n=2875&amp;date=27.04.202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926&amp;n=177387&amp;date=27.04.2022&amp;dst=100033&amp;field=134" TargetMode="External"/><Relationship Id="rId19" Type="http://schemas.openxmlformats.org/officeDocument/2006/relationships/hyperlink" Target="https://login.consultant.ru/link/?req=doc&amp;base=RLAW926&amp;n=247439&amp;date=27.04.2022&amp;dst=100014&amp;field=134" TargetMode="External"/><Relationship Id="rId31" Type="http://schemas.openxmlformats.org/officeDocument/2006/relationships/hyperlink" Target="https://login.consultant.ru/link/?req=doc&amp;base=RLAW926&amp;n=200143&amp;date=27.04.2022&amp;dst=10000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LAW&amp;n=113505&amp;date=27.04.2022" TargetMode="External"/><Relationship Id="rId22" Type="http://schemas.openxmlformats.org/officeDocument/2006/relationships/hyperlink" Target="https://login.consultant.ru/link/?req=doc&amp;base=LAW&amp;n=413544&amp;date=27.04.2022" TargetMode="External"/><Relationship Id="rId27" Type="http://schemas.openxmlformats.org/officeDocument/2006/relationships/hyperlink" Target="https://login.consultant.ru/link/?req=doc&amp;base=RLAW926&amp;n=247439&amp;date=27.04.2022&amp;dst=100014&amp;field=134" TargetMode="External"/><Relationship Id="rId30" Type="http://schemas.openxmlformats.org/officeDocument/2006/relationships/hyperlink" Target="https://login.consultant.ru/link/?req=doc&amp;base=RLAW926&amp;n=200143&amp;date=27.04.2022&amp;dst=100006&amp;field=134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19608</Characters>
  <Application>Microsoft Office Word</Application>
  <DocSecurity>2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Постановление Губернатора ХМАО - Югры от 11.03.2011 N 37(ред. от 20.01.2022)"Об утверждении Кодекса этики и служебного поведения государственных гражданских служащих Ханты-Мансийского автономного округа - Югры"</vt:lpstr>
      <vt:lpstr/>
      <vt:lpstr>ГУБЕРНАТОР ХАНТЫ-МАНСИЙСКОГО АВТОНОМНОГО ОКРУГА - ЮГРЫ</vt:lpstr>
      <vt:lpstr>Приложение</vt:lpstr>
      <vt:lpstr>    I. Общие положения</vt:lpstr>
      <vt:lpstr>    II. Основные принципы и правила</vt:lpstr>
      <vt:lpstr>    III. Рекомендательные этические правила служебного</vt:lpstr>
      <vt:lpstr>    IV. Ответственность за нарушение положений Кодекса</vt:lpstr>
    </vt:vector>
  </TitlesOfParts>
  <Company>КонсультантПлюс Версия 4021.00.50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ХМАО - Югры от 11.03.2011 N 37(ред. от 20.01.2022)"Об утверждении Кодекса этики и служебного поведения государственных гражданских служащих Ханты-Мансийского автономного округа - Югры"</dc:title>
  <dc:creator>1</dc:creator>
  <cp:lastModifiedBy>User Windows</cp:lastModifiedBy>
  <cp:revision>3</cp:revision>
  <dcterms:created xsi:type="dcterms:W3CDTF">2022-04-27T12:33:00Z</dcterms:created>
  <dcterms:modified xsi:type="dcterms:W3CDTF">2022-04-27T12:33:00Z</dcterms:modified>
</cp:coreProperties>
</file>