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9F2D04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871DE2" w:rsidRDefault="006036A0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6036A0" w:rsidRDefault="006036A0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Default="0063786C" w:rsidP="00871D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6036A0">
        <w:rPr>
          <w:rFonts w:ascii="Times New Roman" w:eastAsia="Batang" w:hAnsi="Times New Roman" w:cs="Times New Roman"/>
          <w:sz w:val="24"/>
          <w:szCs w:val="24"/>
          <w:lang w:eastAsia="ko-KR"/>
        </w:rPr>
        <w:t>___________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63786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6036A0">
        <w:rPr>
          <w:rFonts w:ascii="Times New Roman" w:eastAsia="Batang" w:hAnsi="Times New Roman" w:cs="Times New Roman"/>
          <w:sz w:val="24"/>
          <w:szCs w:val="24"/>
          <w:lang w:eastAsia="ko-KR"/>
        </w:rPr>
        <w:t>____</w:t>
      </w:r>
    </w:p>
    <w:p w:rsidR="00C24FCA" w:rsidRDefault="00C24FCA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C46345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D23628" w:rsidRPr="00667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268 661,7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81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702,5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242,1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244,2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2) за счет средств бюджета Ханты-Мансийского автономного округа – Югры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F81A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</w:t>
                  </w:r>
                  <w:r w:rsidR="005624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479,0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5624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357,1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7,1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307,1 тыс. рублей;</w:t>
                  </w:r>
                </w:p>
                <w:p w:rsidR="00F81A68" w:rsidRPr="007301A0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7,1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EB6E8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256 480,2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7F706B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137,3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EB6E8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39 676,9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35 671,2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35 573,2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</w:t>
                  </w:r>
                  <w:r w:rsidR="00E54C1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35 570,1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46345" w:rsidRPr="0007772B" w:rsidRDefault="00C46345" w:rsidP="008D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A68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C46345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46345" w:rsidRPr="004F763D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C46345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345" w:rsidRPr="004F763D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</w:t>
      </w:r>
      <w:r w:rsidR="00C0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бюджета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Полноват составляет </w:t>
      </w:r>
      <w:r w:rsidR="00562468" w:rsidRPr="0066721A">
        <w:rPr>
          <w:rFonts w:ascii="Times New Roman" w:eastAsia="Times New Roman" w:hAnsi="Times New Roman" w:cs="Times New Roman"/>
          <w:sz w:val="24"/>
          <w:szCs w:val="24"/>
          <w:lang w:eastAsia="ru-RU"/>
        </w:rPr>
        <w:t>268 661,7</w:t>
      </w:r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C46345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C46345" w:rsidRPr="0007772B" w:rsidRDefault="00FB6E7E" w:rsidP="00C4634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46345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C46345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C46345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 к настоящему постановлению.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4F763D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46345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6036A0">
        <w:rPr>
          <w:rFonts w:ascii="Times New Roman" w:eastAsia="Batang" w:hAnsi="Times New Roman" w:cs="Times New Roman"/>
          <w:sz w:val="24"/>
          <w:szCs w:val="24"/>
          <w:lang w:eastAsia="ko-KR"/>
        </w:rPr>
        <w:t>___________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6036A0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A2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170AE0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E82AB9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1176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170AE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F2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D3716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9F2D0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744F5"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792C0B" w:rsidRPr="004F763D" w:rsidTr="00A23FF1">
        <w:trPr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567597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792C0B" w:rsidRPr="004F763D" w:rsidTr="00A23FF1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1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4F50CA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</w:tr>
      <w:tr w:rsidR="00792C0B" w:rsidRPr="004F763D" w:rsidTr="00A23FF1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792C0B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170AE0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849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170AE0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849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792C0B" w:rsidRPr="004F763D" w:rsidTr="00A23FF1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170AE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09031D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09031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B4309" w:rsidP="0007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09031D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7B430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7D74B5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A2EE1"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685610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792C0B" w:rsidRPr="004F763D" w:rsidTr="00567597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4A0A4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2C0B"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6036A0" w:rsidP="004A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20614F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309"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D74B5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A2EE1"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85610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792C0B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644B3A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792C0B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036A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792C0B" w:rsidRPr="004F763D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4A0A49" w:rsidP="008B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8B5E53" w:rsidRDefault="007F706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951,4</w:t>
            </w:r>
            <w:r w:rsidR="00792C0B"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</w:tr>
      <w:tr w:rsidR="00792C0B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036A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92C0B" w:rsidRPr="004F763D" w:rsidTr="00FF620F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</w:t>
            </w:r>
            <w:r w:rsidR="006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09031D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09031D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0B" w:rsidRPr="004F763D" w:rsidTr="00FF620F">
        <w:trPr>
          <w:trHeight w:val="6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09031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09031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FA3C3D" w:rsidRDefault="004A0A49" w:rsidP="008D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04B8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</w:tr>
      <w:tr w:rsidR="00792C0B" w:rsidRPr="004F763D" w:rsidTr="002E40AB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53477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036A0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792C0B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9F2D0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6036A0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792C0B" w:rsidRPr="004F763D" w:rsidTr="00B41ADF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массового спорта (показатель 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2C0B" w:rsidRPr="00E05039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Pr="00E05039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53477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792C0B" w:rsidRPr="004F763D" w:rsidTr="00FF620F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53477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309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534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F706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75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</w:tr>
      <w:tr w:rsidR="00792C0B" w:rsidRPr="004F763D" w:rsidTr="00B753BE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75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68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6057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1F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3074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229,8</w:t>
            </w:r>
          </w:p>
        </w:tc>
      </w:tr>
      <w:tr w:rsidR="00792C0B" w:rsidRPr="004F763D" w:rsidTr="00B753BE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B753BE"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534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A7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02BF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68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6057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2EE1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1F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3074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229,8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5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92C0B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744F5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792C0B" w:rsidRPr="00F81A68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F3074" w:rsidRPr="00F8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702,5</w:t>
            </w:r>
          </w:p>
          <w:p w:rsidR="00792C0B" w:rsidRPr="00E744F5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</w:tr>
      <w:tr w:rsidR="00792C0B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6721A" w:rsidRDefault="0071176E" w:rsidP="0082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23628"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7" w:rsidRPr="004F763D" w:rsidRDefault="008C6E35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D2362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792C0B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B6E85" w:rsidRDefault="00D44F69" w:rsidP="00170A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256 480,2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77FC7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E82AB9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7F706B"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80EEA" w:rsidRDefault="00D44F69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39 676,9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7D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7D74B5"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561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35 570,1</w:t>
            </w:r>
          </w:p>
        </w:tc>
      </w:tr>
      <w:tr w:rsidR="00792C0B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6721A" w:rsidRDefault="00D23628" w:rsidP="00B80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268 661,7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D5469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7F706B" w:rsidP="006A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80EEA" w:rsidRDefault="00D23628" w:rsidP="00B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40 276,1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561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35 827,9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119AD"/>
    <w:rsid w:val="000331E7"/>
    <w:rsid w:val="0004374B"/>
    <w:rsid w:val="00070CCA"/>
    <w:rsid w:val="0007139C"/>
    <w:rsid w:val="0007306B"/>
    <w:rsid w:val="000734BB"/>
    <w:rsid w:val="0007772B"/>
    <w:rsid w:val="00077D01"/>
    <w:rsid w:val="0008740C"/>
    <w:rsid w:val="0009031D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0AE0"/>
    <w:rsid w:val="00171A6C"/>
    <w:rsid w:val="001A525A"/>
    <w:rsid w:val="001A7203"/>
    <w:rsid w:val="001C5603"/>
    <w:rsid w:val="001C560D"/>
    <w:rsid w:val="001D5469"/>
    <w:rsid w:val="001F3074"/>
    <w:rsid w:val="0020614F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27DC"/>
    <w:rsid w:val="00494F68"/>
    <w:rsid w:val="004A0A49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C3F43"/>
    <w:rsid w:val="005C6C00"/>
    <w:rsid w:val="005D304A"/>
    <w:rsid w:val="005E33A5"/>
    <w:rsid w:val="005E64B3"/>
    <w:rsid w:val="005E65B3"/>
    <w:rsid w:val="005F1B66"/>
    <w:rsid w:val="00601119"/>
    <w:rsid w:val="006036A0"/>
    <w:rsid w:val="0063786C"/>
    <w:rsid w:val="0064127A"/>
    <w:rsid w:val="00641C49"/>
    <w:rsid w:val="0064335C"/>
    <w:rsid w:val="00644B3A"/>
    <w:rsid w:val="0066721A"/>
    <w:rsid w:val="006774F5"/>
    <w:rsid w:val="00682471"/>
    <w:rsid w:val="00685610"/>
    <w:rsid w:val="00686057"/>
    <w:rsid w:val="006869BC"/>
    <w:rsid w:val="006A1F62"/>
    <w:rsid w:val="006F298C"/>
    <w:rsid w:val="00704B8D"/>
    <w:rsid w:val="007057C0"/>
    <w:rsid w:val="0071176E"/>
    <w:rsid w:val="00715029"/>
    <w:rsid w:val="00723188"/>
    <w:rsid w:val="007301A0"/>
    <w:rsid w:val="00753477"/>
    <w:rsid w:val="00760332"/>
    <w:rsid w:val="0077154B"/>
    <w:rsid w:val="00777598"/>
    <w:rsid w:val="00777FC7"/>
    <w:rsid w:val="00782F30"/>
    <w:rsid w:val="00784977"/>
    <w:rsid w:val="00792C0B"/>
    <w:rsid w:val="007B4309"/>
    <w:rsid w:val="007B7C1E"/>
    <w:rsid w:val="007C1BDC"/>
    <w:rsid w:val="007D74B5"/>
    <w:rsid w:val="007E7FC0"/>
    <w:rsid w:val="007F706B"/>
    <w:rsid w:val="008207AA"/>
    <w:rsid w:val="00820DD4"/>
    <w:rsid w:val="008348ED"/>
    <w:rsid w:val="0084216E"/>
    <w:rsid w:val="00871DE2"/>
    <w:rsid w:val="00877A75"/>
    <w:rsid w:val="00885EB1"/>
    <w:rsid w:val="00894562"/>
    <w:rsid w:val="00894E8C"/>
    <w:rsid w:val="008B3AD2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9F2D04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753BE"/>
    <w:rsid w:val="00B80EEA"/>
    <w:rsid w:val="00B9410C"/>
    <w:rsid w:val="00B962FF"/>
    <w:rsid w:val="00BA064E"/>
    <w:rsid w:val="00BA0FB5"/>
    <w:rsid w:val="00BA2EE1"/>
    <w:rsid w:val="00BA79B3"/>
    <w:rsid w:val="00BC697D"/>
    <w:rsid w:val="00BE508B"/>
    <w:rsid w:val="00BE60EA"/>
    <w:rsid w:val="00BE7997"/>
    <w:rsid w:val="00C0281E"/>
    <w:rsid w:val="00C16E0B"/>
    <w:rsid w:val="00C24FCA"/>
    <w:rsid w:val="00C46345"/>
    <w:rsid w:val="00C659C2"/>
    <w:rsid w:val="00C82A35"/>
    <w:rsid w:val="00CA6117"/>
    <w:rsid w:val="00CA6CE9"/>
    <w:rsid w:val="00CE513B"/>
    <w:rsid w:val="00D23628"/>
    <w:rsid w:val="00D37169"/>
    <w:rsid w:val="00D4118A"/>
    <w:rsid w:val="00D44F69"/>
    <w:rsid w:val="00D652E7"/>
    <w:rsid w:val="00D70976"/>
    <w:rsid w:val="00D744B1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54C19"/>
    <w:rsid w:val="00E6004E"/>
    <w:rsid w:val="00E744F5"/>
    <w:rsid w:val="00E77DD3"/>
    <w:rsid w:val="00E82845"/>
    <w:rsid w:val="00E82AB9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60076"/>
    <w:rsid w:val="00F700D1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A66E-58A5-4064-8A32-622799C6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7</cp:revision>
  <cp:lastPrinted>2020-07-03T09:35:00Z</cp:lastPrinted>
  <dcterms:created xsi:type="dcterms:W3CDTF">2020-10-30T04:17:00Z</dcterms:created>
  <dcterms:modified xsi:type="dcterms:W3CDTF">2020-11-02T10:33:00Z</dcterms:modified>
</cp:coreProperties>
</file>